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8E3B" w14:textId="29041A21" w:rsidR="00CB7424" w:rsidRDefault="00CB7424" w:rsidP="00CB7424">
      <w:pPr>
        <w:spacing w:after="0" w:line="0" w:lineRule="atLeast"/>
        <w:rPr>
          <w:rFonts w:ascii="Times New Roman" w:eastAsia="Times New Roman" w:hAnsi="Times New Roman" w:cs="Times New Roman"/>
          <w:b/>
          <w:sz w:val="16"/>
          <w:szCs w:val="16"/>
          <w:lang w:eastAsia="pl-PL"/>
        </w:rPr>
      </w:pPr>
      <w:r w:rsidRPr="00CB7424">
        <w:rPr>
          <w:rFonts w:ascii="Times New Roman" w:eastAsia="Times New Roman" w:hAnsi="Times New Roman" w:cs="Times New Roman"/>
          <w:b/>
          <w:sz w:val="16"/>
          <w:szCs w:val="16"/>
          <w:lang w:eastAsia="pl-PL"/>
        </w:rPr>
        <w:t>ZP.2610.6.2022.DM</w:t>
      </w:r>
    </w:p>
    <w:p w14:paraId="1D6B1D9C" w14:textId="445D5AF8" w:rsidR="00CB7424" w:rsidRPr="00CB7424" w:rsidRDefault="00CB7424" w:rsidP="00CB7424">
      <w:pPr>
        <w:spacing w:after="0" w:line="0" w:lineRule="atLeast"/>
        <w:rPr>
          <w:rFonts w:ascii="Times New Roman" w:eastAsia="Times New Roman" w:hAnsi="Times New Roman" w:cs="Times New Roman"/>
          <w:b/>
          <w:sz w:val="16"/>
          <w:szCs w:val="16"/>
          <w:lang w:eastAsia="pl-PL"/>
        </w:rPr>
      </w:pPr>
    </w:p>
    <w:p w14:paraId="0118DC9B" w14:textId="73EA80FE" w:rsidR="00292E2D" w:rsidRPr="00A30D69" w:rsidRDefault="00292E2D" w:rsidP="00292E2D">
      <w:pPr>
        <w:spacing w:after="0" w:line="0" w:lineRule="atLeast"/>
        <w:jc w:val="center"/>
        <w:rPr>
          <w:rFonts w:ascii="Times New Roman" w:eastAsia="Times New Roman" w:hAnsi="Times New Roman" w:cs="Times New Roman"/>
          <w:sz w:val="20"/>
          <w:szCs w:val="20"/>
          <w:lang w:eastAsia="pl-PL"/>
        </w:rPr>
      </w:pPr>
      <w:r w:rsidRPr="00A30D69">
        <w:rPr>
          <w:rFonts w:ascii="Times New Roman" w:eastAsia="Times New Roman" w:hAnsi="Times New Roman" w:cs="Times New Roman"/>
          <w:b/>
          <w:sz w:val="24"/>
          <w:szCs w:val="20"/>
          <w:lang w:eastAsia="pl-PL"/>
        </w:rPr>
        <w:t>Zaproszenie do składania ofert na: zakup</w:t>
      </w:r>
      <w:r w:rsidR="00AF7E66">
        <w:rPr>
          <w:rFonts w:ascii="Times New Roman" w:eastAsia="Times New Roman" w:hAnsi="Times New Roman" w:cs="Times New Roman"/>
          <w:b/>
          <w:sz w:val="24"/>
          <w:szCs w:val="20"/>
          <w:lang w:eastAsia="pl-PL"/>
        </w:rPr>
        <w:t xml:space="preserve"> i dostawę</w:t>
      </w:r>
      <w:r w:rsidRPr="00A30D69">
        <w:rPr>
          <w:rFonts w:ascii="Times New Roman" w:eastAsia="Times New Roman" w:hAnsi="Times New Roman" w:cs="Times New Roman"/>
          <w:b/>
          <w:sz w:val="24"/>
          <w:szCs w:val="20"/>
          <w:lang w:eastAsia="pl-PL"/>
        </w:rPr>
        <w:t xml:space="preserve"> środków higienicznych i środków czystości </w:t>
      </w:r>
      <w:r w:rsidRPr="00A30D69">
        <w:rPr>
          <w:rFonts w:ascii="Times New Roman" w:eastAsia="Times New Roman" w:hAnsi="Times New Roman" w:cs="Times New Roman"/>
          <w:b/>
          <w:sz w:val="24"/>
          <w:szCs w:val="20"/>
          <w:lang w:eastAsia="pl-PL"/>
        </w:rPr>
        <w:br/>
        <w:t>w Żłobku Publicznym w Milanówku ul. Warszawska 18a</w:t>
      </w:r>
    </w:p>
    <w:p w14:paraId="31D3DD3B" w14:textId="77777777" w:rsidR="00292E2D" w:rsidRPr="00A30D69" w:rsidRDefault="00292E2D" w:rsidP="00292E2D">
      <w:pPr>
        <w:spacing w:after="0" w:line="0" w:lineRule="atLeast"/>
        <w:jc w:val="center"/>
        <w:rPr>
          <w:rFonts w:ascii="Times New Roman" w:eastAsia="Calibri" w:hAnsi="Times New Roman" w:cs="Times New Roman"/>
          <w:sz w:val="24"/>
          <w:szCs w:val="24"/>
        </w:rPr>
      </w:pPr>
    </w:p>
    <w:p w14:paraId="27DAFFBF" w14:textId="6A18DDC8" w:rsidR="00292E2D" w:rsidRPr="00A30D69" w:rsidRDefault="00292E2D" w:rsidP="00292E2D">
      <w:pPr>
        <w:spacing w:after="0" w:line="0" w:lineRule="atLeast"/>
        <w:jc w:val="center"/>
        <w:rPr>
          <w:rFonts w:ascii="Times New Roman" w:eastAsia="Times New Roman" w:hAnsi="Times New Roman" w:cs="Times New Roman"/>
          <w:b/>
          <w:sz w:val="24"/>
          <w:szCs w:val="20"/>
          <w:lang w:eastAsia="pl-PL"/>
        </w:rPr>
      </w:pPr>
      <w:r w:rsidRPr="00A30D69">
        <w:rPr>
          <w:rFonts w:ascii="Times New Roman" w:eastAsia="Calibri" w:hAnsi="Times New Roman" w:cs="Times New Roman"/>
          <w:sz w:val="24"/>
          <w:szCs w:val="24"/>
        </w:rPr>
        <w:t>Postępowanie jest prowadzone bez stosowania przepisów ustawy z dnia 11 września 2019 roku Prawo zamówień publicznych (</w:t>
      </w:r>
      <w:r w:rsidRPr="00A30D69">
        <w:rPr>
          <w:rFonts w:ascii="Times New Roman" w:eastAsia="Calibri" w:hAnsi="Times New Roman" w:cs="Times New Roman"/>
          <w:i/>
          <w:iCs/>
          <w:sz w:val="24"/>
          <w:szCs w:val="24"/>
        </w:rPr>
        <w:t xml:space="preserve">Dz. U. z 2019  r., poz. 2019 </w:t>
      </w:r>
      <w:proofErr w:type="spellStart"/>
      <w:r w:rsidRPr="00A30D69">
        <w:rPr>
          <w:rFonts w:ascii="Times New Roman" w:eastAsia="Calibri" w:hAnsi="Times New Roman" w:cs="Times New Roman"/>
          <w:i/>
          <w:iCs/>
          <w:sz w:val="24"/>
          <w:szCs w:val="24"/>
        </w:rPr>
        <w:t>t.j</w:t>
      </w:r>
      <w:proofErr w:type="spellEnd"/>
      <w:r w:rsidRPr="00A30D69">
        <w:rPr>
          <w:rFonts w:ascii="Times New Roman" w:eastAsia="Calibri" w:hAnsi="Times New Roman" w:cs="Times New Roman"/>
          <w:sz w:val="24"/>
          <w:szCs w:val="24"/>
        </w:rPr>
        <w:t xml:space="preserve">.) oraz na podstawie § </w:t>
      </w:r>
      <w:r w:rsidR="002B57B4">
        <w:rPr>
          <w:rFonts w:ascii="Times New Roman" w:eastAsia="Calibri" w:hAnsi="Times New Roman" w:cs="Times New Roman"/>
          <w:sz w:val="24"/>
          <w:szCs w:val="24"/>
        </w:rPr>
        <w:t xml:space="preserve">3 </w:t>
      </w:r>
      <w:r w:rsidRPr="00A30D69">
        <w:rPr>
          <w:rFonts w:ascii="Times New Roman" w:eastAsia="Calibri" w:hAnsi="Times New Roman" w:cs="Times New Roman"/>
          <w:sz w:val="24"/>
          <w:szCs w:val="24"/>
        </w:rPr>
        <w:t xml:space="preserve"> Regulaminu udzielania zamówień publicznych o wartości nieprzekraczającej 130 000 zł netto obowiązującym w Żłobku Publicznym w  Milanówku</w:t>
      </w:r>
    </w:p>
    <w:p w14:paraId="1792032A" w14:textId="77777777" w:rsidR="00292E2D" w:rsidRPr="00A30D69" w:rsidRDefault="00292E2D" w:rsidP="00292E2D">
      <w:pPr>
        <w:spacing w:after="0" w:line="0" w:lineRule="atLeast"/>
        <w:rPr>
          <w:rFonts w:ascii="Times New Roman" w:eastAsia="Times New Roman" w:hAnsi="Times New Roman" w:cs="Times New Roman"/>
          <w:b/>
          <w:sz w:val="24"/>
          <w:szCs w:val="20"/>
          <w:lang w:eastAsia="pl-PL"/>
        </w:rPr>
      </w:pPr>
    </w:p>
    <w:p w14:paraId="57902A00" w14:textId="77777777" w:rsidR="00292E2D" w:rsidRPr="00A30D69" w:rsidRDefault="00292E2D" w:rsidP="00292E2D">
      <w:pPr>
        <w:spacing w:after="0" w:line="0" w:lineRule="atLeast"/>
        <w:rPr>
          <w:rFonts w:ascii="Times New Roman" w:eastAsia="Times New Roman" w:hAnsi="Times New Roman" w:cs="Times New Roman"/>
          <w:b/>
          <w:sz w:val="24"/>
          <w:szCs w:val="20"/>
          <w:lang w:eastAsia="pl-PL"/>
        </w:rPr>
      </w:pPr>
      <w:r w:rsidRPr="00A30D69">
        <w:rPr>
          <w:rFonts w:ascii="Times New Roman" w:eastAsia="Times New Roman" w:hAnsi="Times New Roman" w:cs="Times New Roman"/>
          <w:b/>
          <w:sz w:val="24"/>
          <w:szCs w:val="20"/>
          <w:lang w:eastAsia="pl-PL"/>
        </w:rPr>
        <w:t>Zamawiający :</w:t>
      </w:r>
    </w:p>
    <w:p w14:paraId="50A82BFC" w14:textId="77777777" w:rsidR="00292E2D" w:rsidRPr="00A30D69" w:rsidRDefault="00292E2D" w:rsidP="00292E2D">
      <w:pPr>
        <w:spacing w:after="0" w:line="0" w:lineRule="atLeast"/>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Żłobek Publiczny  w Milanówku</w:t>
      </w:r>
    </w:p>
    <w:p w14:paraId="5EAC4CF2" w14:textId="77777777" w:rsidR="00292E2D" w:rsidRPr="00A30D69" w:rsidRDefault="00292E2D" w:rsidP="00292E2D">
      <w:pPr>
        <w:spacing w:after="0" w:line="0" w:lineRule="atLeast"/>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Ul. Warszawska 18 a</w:t>
      </w:r>
    </w:p>
    <w:p w14:paraId="1310B70F" w14:textId="77777777" w:rsidR="00292E2D" w:rsidRPr="00A30D69" w:rsidRDefault="00292E2D" w:rsidP="00292E2D">
      <w:pPr>
        <w:spacing w:after="0" w:line="0" w:lineRule="atLeast"/>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05-822 Milanówek</w:t>
      </w:r>
    </w:p>
    <w:p w14:paraId="034B7772" w14:textId="77777777" w:rsidR="00292E2D" w:rsidRPr="00A30D69" w:rsidRDefault="00292E2D" w:rsidP="00292E2D">
      <w:pPr>
        <w:spacing w:after="0" w:line="281" w:lineRule="exact"/>
        <w:rPr>
          <w:rFonts w:ascii="Times New Roman" w:eastAsia="Times New Roman" w:hAnsi="Times New Roman" w:cs="Times New Roman"/>
          <w:sz w:val="20"/>
          <w:szCs w:val="20"/>
          <w:lang w:eastAsia="pl-PL"/>
        </w:rPr>
      </w:pPr>
    </w:p>
    <w:p w14:paraId="0131FE59" w14:textId="77777777" w:rsidR="00292E2D" w:rsidRPr="00A30D69" w:rsidRDefault="00292E2D" w:rsidP="00292E2D">
      <w:pPr>
        <w:spacing w:after="0" w:line="0" w:lineRule="atLeast"/>
        <w:rPr>
          <w:rFonts w:ascii="Times New Roman" w:eastAsia="Times New Roman" w:hAnsi="Times New Roman" w:cs="Times New Roman"/>
          <w:b/>
          <w:sz w:val="24"/>
          <w:szCs w:val="20"/>
          <w:lang w:eastAsia="pl-PL"/>
        </w:rPr>
      </w:pPr>
      <w:r w:rsidRPr="00A30D69">
        <w:rPr>
          <w:rFonts w:ascii="Times New Roman" w:eastAsia="Times New Roman" w:hAnsi="Times New Roman" w:cs="Times New Roman"/>
          <w:b/>
          <w:sz w:val="24"/>
          <w:szCs w:val="20"/>
          <w:lang w:eastAsia="pl-PL"/>
        </w:rPr>
        <w:t>Opis przedmiotu zamówienia :</w:t>
      </w:r>
    </w:p>
    <w:p w14:paraId="75F75D12" w14:textId="112E5D6F" w:rsidR="00292E2D" w:rsidRPr="00A30D69" w:rsidRDefault="00292E2D" w:rsidP="00292E2D">
      <w:pPr>
        <w:spacing w:after="0" w:line="0" w:lineRule="atLeast"/>
        <w:jc w:val="both"/>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Przedmiotem zamówienia jest zakup</w:t>
      </w:r>
      <w:r w:rsidR="00166C2E">
        <w:rPr>
          <w:rFonts w:ascii="Times New Roman" w:eastAsia="Times New Roman" w:hAnsi="Times New Roman" w:cs="Times New Roman"/>
          <w:sz w:val="24"/>
          <w:szCs w:val="20"/>
          <w:lang w:eastAsia="pl-PL"/>
        </w:rPr>
        <w:t xml:space="preserve"> i dostawa</w:t>
      </w:r>
      <w:r w:rsidRPr="00A30D69">
        <w:rPr>
          <w:rFonts w:ascii="Times New Roman" w:eastAsia="Times New Roman" w:hAnsi="Times New Roman" w:cs="Times New Roman"/>
          <w:sz w:val="24"/>
          <w:szCs w:val="20"/>
          <w:lang w:eastAsia="pl-PL"/>
        </w:rPr>
        <w:t xml:space="preserve"> środków higienicznych i środków</w:t>
      </w:r>
      <w:r w:rsidR="00B84C7E">
        <w:rPr>
          <w:rFonts w:ascii="Times New Roman" w:eastAsia="Times New Roman" w:hAnsi="Times New Roman" w:cs="Times New Roman"/>
          <w:sz w:val="24"/>
          <w:szCs w:val="20"/>
          <w:lang w:eastAsia="pl-PL"/>
        </w:rPr>
        <w:t>.</w:t>
      </w:r>
    </w:p>
    <w:p w14:paraId="2DBA69FB" w14:textId="77777777" w:rsidR="00292E2D" w:rsidRPr="00A30D69" w:rsidRDefault="00292E2D" w:rsidP="00292E2D">
      <w:pPr>
        <w:spacing w:after="0" w:line="0" w:lineRule="atLeast"/>
        <w:jc w:val="both"/>
        <w:rPr>
          <w:rFonts w:ascii="Times New Roman" w:eastAsia="Times New Roman" w:hAnsi="Times New Roman" w:cs="Times New Roman"/>
          <w:sz w:val="24"/>
          <w:szCs w:val="20"/>
          <w:lang w:eastAsia="pl-PL"/>
        </w:rPr>
      </w:pPr>
    </w:p>
    <w:p w14:paraId="34B0F3EA" w14:textId="77777777" w:rsidR="00292E2D" w:rsidRPr="00A30D69" w:rsidRDefault="00292E2D" w:rsidP="00292E2D">
      <w:pPr>
        <w:spacing w:after="0" w:line="0" w:lineRule="atLeast"/>
        <w:jc w:val="both"/>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Poniżej wskazano przewidywaną  ilość artykułów:</w:t>
      </w:r>
    </w:p>
    <w:tbl>
      <w:tblPr>
        <w:tblStyle w:val="Tabela-Siatka"/>
        <w:tblW w:w="7980" w:type="dxa"/>
        <w:tblLook w:val="04A0" w:firstRow="1" w:lastRow="0" w:firstColumn="1" w:lastColumn="0" w:noHBand="0" w:noVBand="1"/>
      </w:tblPr>
      <w:tblGrid>
        <w:gridCol w:w="654"/>
        <w:gridCol w:w="1523"/>
        <w:gridCol w:w="3186"/>
        <w:gridCol w:w="19"/>
        <w:gridCol w:w="1341"/>
        <w:gridCol w:w="50"/>
        <w:gridCol w:w="1160"/>
        <w:gridCol w:w="47"/>
      </w:tblGrid>
      <w:tr w:rsidR="00166C2E" w:rsidRPr="00CB424E" w14:paraId="14D71AA3" w14:textId="77777777" w:rsidTr="00B84C7E">
        <w:tc>
          <w:tcPr>
            <w:tcW w:w="654" w:type="dxa"/>
            <w:vAlign w:val="center"/>
          </w:tcPr>
          <w:p w14:paraId="038A33F3" w14:textId="77777777" w:rsidR="00166C2E" w:rsidRPr="00A30D69" w:rsidRDefault="00166C2E"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Lp.</w:t>
            </w:r>
          </w:p>
        </w:tc>
        <w:tc>
          <w:tcPr>
            <w:tcW w:w="1523" w:type="dxa"/>
            <w:vAlign w:val="center"/>
          </w:tcPr>
          <w:p w14:paraId="67F79FE1" w14:textId="77777777" w:rsidR="00166C2E" w:rsidRPr="00A30D69" w:rsidRDefault="00166C2E"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Rodzaj artykułu</w:t>
            </w:r>
          </w:p>
        </w:tc>
        <w:tc>
          <w:tcPr>
            <w:tcW w:w="3205" w:type="dxa"/>
            <w:gridSpan w:val="2"/>
          </w:tcPr>
          <w:p w14:paraId="21BD7A32" w14:textId="77777777" w:rsidR="00166C2E" w:rsidRPr="00A30D69" w:rsidRDefault="00166C2E"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Opis artkułu</w:t>
            </w:r>
          </w:p>
        </w:tc>
        <w:tc>
          <w:tcPr>
            <w:tcW w:w="1341" w:type="dxa"/>
            <w:vAlign w:val="center"/>
          </w:tcPr>
          <w:p w14:paraId="7D058283" w14:textId="470D48B4" w:rsidR="00166C2E" w:rsidRPr="00A30D69" w:rsidRDefault="00166C2E"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zamówieni</w:t>
            </w:r>
            <w:r>
              <w:rPr>
                <w:rFonts w:ascii="Times New Roman" w:eastAsia="Times New Roman" w:hAnsi="Times New Roman" w:cs="Times New Roman"/>
                <w:b/>
                <w:bCs/>
                <w:szCs w:val="18"/>
                <w:lang w:eastAsia="pl-PL"/>
              </w:rPr>
              <w:t>e</w:t>
            </w:r>
          </w:p>
        </w:tc>
        <w:tc>
          <w:tcPr>
            <w:tcW w:w="1257" w:type="dxa"/>
            <w:gridSpan w:val="3"/>
            <w:vAlign w:val="center"/>
          </w:tcPr>
          <w:p w14:paraId="0694C85C" w14:textId="77777777" w:rsidR="00166C2E" w:rsidRPr="00A30D69" w:rsidRDefault="00166C2E"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SUMA</w:t>
            </w:r>
          </w:p>
        </w:tc>
      </w:tr>
      <w:tr w:rsidR="00166C2E" w:rsidRPr="00CB424E" w14:paraId="1195A3D0" w14:textId="77777777" w:rsidTr="00B84C7E">
        <w:tc>
          <w:tcPr>
            <w:tcW w:w="654" w:type="dxa"/>
          </w:tcPr>
          <w:p w14:paraId="1B258EF2" w14:textId="77777777" w:rsidR="00166C2E" w:rsidRPr="00BF1F7B" w:rsidRDefault="00166C2E"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1</w:t>
            </w:r>
          </w:p>
        </w:tc>
        <w:tc>
          <w:tcPr>
            <w:tcW w:w="1523" w:type="dxa"/>
          </w:tcPr>
          <w:p w14:paraId="0AE9A871" w14:textId="77777777" w:rsidR="00166C2E" w:rsidRPr="00BF1F7B" w:rsidRDefault="00166C2E" w:rsidP="005431F1">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-płyn do czyszczenia toalet 0,75L</w:t>
            </w:r>
          </w:p>
        </w:tc>
        <w:tc>
          <w:tcPr>
            <w:tcW w:w="3205" w:type="dxa"/>
            <w:gridSpan w:val="2"/>
          </w:tcPr>
          <w:p w14:paraId="40EFB850" w14:textId="77777777" w:rsidR="00166C2E" w:rsidRPr="00BF1F7B" w:rsidRDefault="00166C2E" w:rsidP="005431F1">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xml:space="preserve">Zagęszczony płyn czyszczący zawierający związki dezynfekujące na bazie chloru do toalet i  powierzchni typu terakota, lastriko, glazura, czyści wybiela, zabija wszelkie zarazki, zakres działania – bakteriobójczy, wirusobójczy, grzybobójczy, stosowany w </w:t>
            </w:r>
            <w:r>
              <w:rPr>
                <w:rFonts w:ascii="Times New Roman" w:eastAsia="Times New Roman" w:hAnsi="Times New Roman" w:cs="Times New Roman"/>
                <w:szCs w:val="18"/>
                <w:lang w:eastAsia="pl-PL"/>
              </w:rPr>
              <w:t>placówkach typu żłobek, przedszkole, szkoła</w:t>
            </w:r>
            <w:r w:rsidRPr="00BF1F7B">
              <w:rPr>
                <w:rFonts w:ascii="Times New Roman" w:eastAsia="Times New Roman" w:hAnsi="Times New Roman" w:cs="Times New Roman"/>
                <w:szCs w:val="18"/>
                <w:lang w:eastAsia="pl-PL"/>
              </w:rPr>
              <w:t xml:space="preserve"> </w:t>
            </w:r>
            <w:r>
              <w:rPr>
                <w:rFonts w:ascii="Times New Roman" w:eastAsia="Times New Roman" w:hAnsi="Times New Roman" w:cs="Times New Roman"/>
                <w:szCs w:val="18"/>
                <w:lang w:eastAsia="pl-PL"/>
              </w:rPr>
              <w:t xml:space="preserve">- </w:t>
            </w:r>
            <w:r w:rsidRPr="00BF1F7B">
              <w:rPr>
                <w:rFonts w:ascii="Times New Roman" w:eastAsia="Times New Roman" w:hAnsi="Times New Roman" w:cs="Times New Roman"/>
                <w:szCs w:val="18"/>
                <w:lang w:eastAsia="pl-PL"/>
              </w:rPr>
              <w:t>w opakowaniach 0,75 L</w:t>
            </w:r>
            <w:r w:rsidRPr="00DE1497">
              <w:rPr>
                <w:rFonts w:ascii="Times New Roman" w:eastAsia="Times New Roman" w:hAnsi="Times New Roman" w:cs="Times New Roman"/>
                <w:szCs w:val="18"/>
                <w:lang w:eastAsia="pl-PL"/>
              </w:rPr>
              <w:t xml:space="preserve"> </w:t>
            </w:r>
            <w:r w:rsidRPr="00BF1F7B">
              <w:rPr>
                <w:rFonts w:ascii="Times New Roman" w:eastAsia="Times New Roman" w:hAnsi="Times New Roman" w:cs="Times New Roman"/>
                <w:szCs w:val="18"/>
                <w:lang w:eastAsia="pl-PL"/>
              </w:rPr>
              <w:t>– typu</w:t>
            </w:r>
            <w:r>
              <w:rPr>
                <w:rFonts w:ascii="Times New Roman" w:eastAsia="Times New Roman" w:hAnsi="Times New Roman" w:cs="Times New Roman"/>
                <w:szCs w:val="18"/>
                <w:lang w:eastAsia="pl-PL"/>
              </w:rPr>
              <w:t xml:space="preserve"> </w:t>
            </w:r>
            <w:proofErr w:type="spellStart"/>
            <w:r>
              <w:rPr>
                <w:rFonts w:ascii="Times New Roman" w:eastAsia="Times New Roman" w:hAnsi="Times New Roman" w:cs="Times New Roman"/>
                <w:szCs w:val="18"/>
                <w:lang w:eastAsia="pl-PL"/>
              </w:rPr>
              <w:t>Domestos</w:t>
            </w:r>
            <w:proofErr w:type="spellEnd"/>
            <w:r>
              <w:rPr>
                <w:rFonts w:ascii="Times New Roman" w:eastAsia="Times New Roman" w:hAnsi="Times New Roman" w:cs="Times New Roman"/>
                <w:szCs w:val="18"/>
                <w:lang w:eastAsia="pl-PL"/>
              </w:rPr>
              <w:t xml:space="preserve"> </w:t>
            </w:r>
            <w:r w:rsidRPr="00BF1F7B">
              <w:rPr>
                <w:rFonts w:ascii="Times New Roman" w:eastAsia="Times New Roman" w:hAnsi="Times New Roman" w:cs="Times New Roman"/>
                <w:szCs w:val="18"/>
                <w:lang w:eastAsia="pl-PL"/>
              </w:rPr>
              <w:t xml:space="preserve"> lub równoważny</w:t>
            </w:r>
            <w:r>
              <w:rPr>
                <w:rFonts w:ascii="Times New Roman" w:eastAsia="Times New Roman" w:hAnsi="Times New Roman" w:cs="Times New Roman"/>
                <w:szCs w:val="18"/>
                <w:lang w:eastAsia="pl-PL"/>
              </w:rPr>
              <w:t xml:space="preserve"> art. </w:t>
            </w:r>
            <w:r w:rsidRPr="00237FAD">
              <w:rPr>
                <w:rFonts w:ascii="Times New Roman" w:eastAsia="Times New Roman" w:hAnsi="Times New Roman" w:cs="Times New Roman"/>
                <w:szCs w:val="18"/>
                <w:lang w:eastAsia="pl-PL"/>
              </w:rPr>
              <w:t>spełniający minimalne wymagania</w:t>
            </w:r>
            <w:r w:rsidRPr="00BF1F7B">
              <w:rPr>
                <w:rFonts w:ascii="Times New Roman" w:eastAsia="Times New Roman" w:hAnsi="Times New Roman" w:cs="Times New Roman"/>
                <w:szCs w:val="18"/>
                <w:lang w:eastAsia="pl-PL"/>
              </w:rPr>
              <w:t xml:space="preserve"> </w:t>
            </w:r>
          </w:p>
        </w:tc>
        <w:tc>
          <w:tcPr>
            <w:tcW w:w="1341" w:type="dxa"/>
          </w:tcPr>
          <w:p w14:paraId="477EB6EB" w14:textId="7991814E" w:rsidR="00166C2E" w:rsidRPr="00BF1F7B" w:rsidRDefault="00166C2E"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6</w:t>
            </w:r>
            <w:r w:rsidRPr="00BF1F7B">
              <w:rPr>
                <w:rFonts w:ascii="Times New Roman" w:eastAsia="Times New Roman" w:hAnsi="Times New Roman" w:cs="Times New Roman"/>
                <w:szCs w:val="18"/>
                <w:lang w:eastAsia="pl-PL"/>
              </w:rPr>
              <w:t xml:space="preserve"> szt.</w:t>
            </w:r>
          </w:p>
        </w:tc>
        <w:tc>
          <w:tcPr>
            <w:tcW w:w="1257" w:type="dxa"/>
            <w:gridSpan w:val="3"/>
          </w:tcPr>
          <w:p w14:paraId="1833AD8C" w14:textId="798D2599" w:rsidR="00166C2E" w:rsidRPr="00BF1F7B" w:rsidRDefault="00166C2E"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6</w:t>
            </w:r>
            <w:r w:rsidRPr="00BF1F7B">
              <w:rPr>
                <w:rFonts w:ascii="Times New Roman" w:eastAsia="Times New Roman" w:hAnsi="Times New Roman" w:cs="Times New Roman"/>
                <w:szCs w:val="18"/>
                <w:lang w:eastAsia="pl-PL"/>
              </w:rPr>
              <w:t xml:space="preserve"> szt.</w:t>
            </w:r>
          </w:p>
        </w:tc>
      </w:tr>
      <w:tr w:rsidR="00166C2E" w:rsidRPr="00CB424E" w14:paraId="3A82EA22" w14:textId="77777777" w:rsidTr="00B84C7E">
        <w:tc>
          <w:tcPr>
            <w:tcW w:w="654" w:type="dxa"/>
          </w:tcPr>
          <w:p w14:paraId="34BA0EC5" w14:textId="77777777" w:rsidR="00166C2E" w:rsidRPr="00BF1F7B" w:rsidRDefault="00166C2E"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2</w:t>
            </w:r>
          </w:p>
        </w:tc>
        <w:tc>
          <w:tcPr>
            <w:tcW w:w="1523" w:type="dxa"/>
          </w:tcPr>
          <w:p w14:paraId="60D57BD9" w14:textId="77777777" w:rsidR="00166C2E" w:rsidRPr="00BF1F7B" w:rsidRDefault="00166C2E" w:rsidP="005431F1">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-płyn do mycia podłóg 5L</w:t>
            </w:r>
          </w:p>
        </w:tc>
        <w:tc>
          <w:tcPr>
            <w:tcW w:w="3205" w:type="dxa"/>
            <w:gridSpan w:val="2"/>
          </w:tcPr>
          <w:p w14:paraId="78FD1D54" w14:textId="63AAE918" w:rsidR="00166C2E" w:rsidRPr="00BF1F7B" w:rsidRDefault="00166C2E" w:rsidP="005431F1">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xml:space="preserve">Płyn do mycia podłóg zalecany do codziennego utrzymania czystości i pielęgnacji wszelkich wodoodpornych podłóg, z wyjątkiem wykładzin dywanowych i podłóg z surowego drewna. Idealny zarówno do mycia ręcznego, jak i maszynowego w automatach i </w:t>
            </w:r>
            <w:proofErr w:type="spellStart"/>
            <w:r w:rsidRPr="00BF1F7B">
              <w:rPr>
                <w:rFonts w:ascii="Times New Roman" w:eastAsia="Times New Roman" w:hAnsi="Times New Roman" w:cs="Times New Roman"/>
                <w:szCs w:val="18"/>
                <w:lang w:eastAsia="pl-PL"/>
              </w:rPr>
              <w:t>szorowarkach</w:t>
            </w:r>
            <w:proofErr w:type="spellEnd"/>
            <w:r w:rsidRPr="00BF1F7B">
              <w:rPr>
                <w:rFonts w:ascii="Times New Roman" w:eastAsia="Times New Roman" w:hAnsi="Times New Roman" w:cs="Times New Roman"/>
                <w:szCs w:val="18"/>
                <w:lang w:eastAsia="pl-PL"/>
              </w:rPr>
              <w:t xml:space="preserve">. Nadaje połysk, pozostawiając na mytych powierzchniach cienką warstwę ochronną. Składniki pielęgnujące zawarte w preparacie chronią podłogę i zapewniają jej konserwację oraz właściwości antystatyczne.  Preparat oparty na </w:t>
            </w:r>
            <w:r w:rsidRPr="00BF1F7B">
              <w:rPr>
                <w:rFonts w:ascii="Times New Roman" w:eastAsia="Times New Roman" w:hAnsi="Times New Roman" w:cs="Times New Roman"/>
                <w:szCs w:val="18"/>
                <w:lang w:eastAsia="pl-PL"/>
              </w:rPr>
              <w:lastRenderedPageBreak/>
              <w:t>detergentach nisko</w:t>
            </w:r>
            <w:r>
              <w:rPr>
                <w:rFonts w:ascii="Times New Roman" w:eastAsia="Times New Roman" w:hAnsi="Times New Roman" w:cs="Times New Roman"/>
                <w:szCs w:val="18"/>
                <w:lang w:eastAsia="pl-PL"/>
              </w:rPr>
              <w:t xml:space="preserve"> </w:t>
            </w:r>
            <w:r w:rsidRPr="00BF1F7B">
              <w:rPr>
                <w:rFonts w:ascii="Times New Roman" w:eastAsia="Times New Roman" w:hAnsi="Times New Roman" w:cs="Times New Roman"/>
                <w:szCs w:val="18"/>
                <w:lang w:eastAsia="pl-PL"/>
              </w:rPr>
              <w:t xml:space="preserve">pieniących. Zawiera emulsję woskową posiadającą właściwości antypoślizgowe. Pojemność 5L – typu </w:t>
            </w:r>
            <w:proofErr w:type="spellStart"/>
            <w:r w:rsidRPr="00F138FE">
              <w:rPr>
                <w:rFonts w:ascii="Times New Roman" w:eastAsia="Times New Roman" w:hAnsi="Times New Roman" w:cs="Times New Roman"/>
                <w:szCs w:val="18"/>
                <w:lang w:eastAsia="pl-PL"/>
              </w:rPr>
              <w:t>Medicelan</w:t>
            </w:r>
            <w:proofErr w:type="spellEnd"/>
            <w:r w:rsidRPr="00BF1F7B">
              <w:rPr>
                <w:rFonts w:ascii="Times New Roman" w:eastAsia="Times New Roman" w:hAnsi="Times New Roman" w:cs="Times New Roman"/>
                <w:szCs w:val="18"/>
                <w:lang w:eastAsia="pl-PL"/>
              </w:rPr>
              <w:t>. lub równoważny</w:t>
            </w:r>
            <w:r>
              <w:rPr>
                <w:rFonts w:ascii="Times New Roman" w:eastAsia="Times New Roman" w:hAnsi="Times New Roman" w:cs="Times New Roman"/>
                <w:szCs w:val="18"/>
                <w:lang w:eastAsia="pl-PL"/>
              </w:rPr>
              <w:t xml:space="preserve"> art. Spełniający minimalne wymagania</w:t>
            </w:r>
          </w:p>
        </w:tc>
        <w:tc>
          <w:tcPr>
            <w:tcW w:w="1341" w:type="dxa"/>
          </w:tcPr>
          <w:p w14:paraId="215B1621" w14:textId="761F3D36" w:rsidR="00166C2E" w:rsidRPr="00BF1F7B" w:rsidRDefault="00166C2E"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lastRenderedPageBreak/>
              <w:t>1</w:t>
            </w:r>
            <w:r>
              <w:rPr>
                <w:rFonts w:ascii="Times New Roman" w:eastAsia="Times New Roman" w:hAnsi="Times New Roman" w:cs="Times New Roman"/>
                <w:szCs w:val="18"/>
                <w:lang w:eastAsia="pl-PL"/>
              </w:rPr>
              <w:t>0</w:t>
            </w:r>
            <w:r w:rsidRPr="00BF1F7B">
              <w:rPr>
                <w:rFonts w:ascii="Times New Roman" w:eastAsia="Times New Roman" w:hAnsi="Times New Roman" w:cs="Times New Roman"/>
                <w:szCs w:val="18"/>
                <w:lang w:eastAsia="pl-PL"/>
              </w:rPr>
              <w:t xml:space="preserve"> szt.</w:t>
            </w:r>
          </w:p>
        </w:tc>
        <w:tc>
          <w:tcPr>
            <w:tcW w:w="1257" w:type="dxa"/>
            <w:gridSpan w:val="3"/>
          </w:tcPr>
          <w:p w14:paraId="6BE13A35" w14:textId="73139E8F" w:rsidR="00166C2E" w:rsidRPr="00BF1F7B" w:rsidRDefault="00166C2E"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10</w:t>
            </w:r>
            <w:r w:rsidRPr="00BF1F7B">
              <w:rPr>
                <w:rFonts w:ascii="Times New Roman" w:eastAsia="Times New Roman" w:hAnsi="Times New Roman" w:cs="Times New Roman"/>
                <w:szCs w:val="18"/>
                <w:lang w:eastAsia="pl-PL"/>
              </w:rPr>
              <w:t xml:space="preserve"> szt. </w:t>
            </w:r>
          </w:p>
        </w:tc>
      </w:tr>
      <w:tr w:rsidR="0070792D" w:rsidRPr="00CB424E" w14:paraId="115744A7" w14:textId="77777777" w:rsidTr="00B84C7E">
        <w:tc>
          <w:tcPr>
            <w:tcW w:w="654" w:type="dxa"/>
          </w:tcPr>
          <w:p w14:paraId="32B65828" w14:textId="3F09693B" w:rsidR="0070792D" w:rsidRPr="00BF1F7B" w:rsidRDefault="00F71D4C"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3</w:t>
            </w:r>
          </w:p>
        </w:tc>
        <w:tc>
          <w:tcPr>
            <w:tcW w:w="1523" w:type="dxa"/>
          </w:tcPr>
          <w:p w14:paraId="1860BA32"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-płyn do mycia naczyń 1L</w:t>
            </w:r>
          </w:p>
        </w:tc>
        <w:tc>
          <w:tcPr>
            <w:tcW w:w="3205" w:type="dxa"/>
            <w:gridSpan w:val="2"/>
          </w:tcPr>
          <w:p w14:paraId="51D3C477" w14:textId="3AD4140D"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Płyn do ręcznego  mycia naczyń kuchennych, ze szkła, metalu i tworzyw sztucznych. Płyn mocno skoncentrowany, . Posiada właściwości odtłuszczające (emulgacja tłuszczów) oraz zawiera zmiękczacz wody, co w przypadku rozcieńczenia zapewnia pełne spectrum działania gotowego do użycia płynu. Sprawdza się zarówno w zimnej jak i w ciepłej wodzie. Skład: 1-2% anionowych środków powierzchniowo czynnych, 3-5% niejonowych środków powierzchniowo czynnych. Przebadany dermatologicznie, odbudowuje barierę lipidową skóry dłoni. Opakowania 1 litr – typu</w:t>
            </w:r>
            <w:r>
              <w:rPr>
                <w:rFonts w:ascii="Times New Roman" w:eastAsia="Times New Roman" w:hAnsi="Times New Roman" w:cs="Times New Roman"/>
                <w:szCs w:val="18"/>
                <w:lang w:eastAsia="pl-PL"/>
              </w:rPr>
              <w:t xml:space="preserve"> Ludwik </w:t>
            </w:r>
            <w:r w:rsidRPr="00BF1F7B">
              <w:rPr>
                <w:rFonts w:ascii="Times New Roman" w:eastAsia="Times New Roman" w:hAnsi="Times New Roman" w:cs="Times New Roman"/>
                <w:szCs w:val="18"/>
                <w:lang w:eastAsia="pl-PL"/>
              </w:rPr>
              <w:t>lub równoważny</w:t>
            </w:r>
            <w:r>
              <w:rPr>
                <w:rFonts w:ascii="Times New Roman" w:eastAsia="Times New Roman" w:hAnsi="Times New Roman" w:cs="Times New Roman"/>
                <w:szCs w:val="18"/>
                <w:lang w:eastAsia="pl-PL"/>
              </w:rPr>
              <w:t xml:space="preserve">  art. spełniający minimalne wymagania</w:t>
            </w:r>
          </w:p>
        </w:tc>
        <w:tc>
          <w:tcPr>
            <w:tcW w:w="1341" w:type="dxa"/>
          </w:tcPr>
          <w:p w14:paraId="4424DAD4" w14:textId="77777777" w:rsidR="0070792D" w:rsidRPr="00BF1F7B" w:rsidRDefault="0070792D" w:rsidP="0070792D">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9 szt.</w:t>
            </w:r>
          </w:p>
        </w:tc>
        <w:tc>
          <w:tcPr>
            <w:tcW w:w="1257" w:type="dxa"/>
            <w:gridSpan w:val="3"/>
          </w:tcPr>
          <w:p w14:paraId="749BA008" w14:textId="55413153"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9</w:t>
            </w:r>
            <w:r w:rsidRPr="00BF1F7B">
              <w:rPr>
                <w:rFonts w:ascii="Times New Roman" w:eastAsia="Times New Roman" w:hAnsi="Times New Roman" w:cs="Times New Roman"/>
                <w:szCs w:val="18"/>
                <w:lang w:eastAsia="pl-PL"/>
              </w:rPr>
              <w:t xml:space="preserve">szt. </w:t>
            </w:r>
          </w:p>
        </w:tc>
      </w:tr>
      <w:tr w:rsidR="0070792D" w:rsidRPr="00CB424E" w14:paraId="04E7C3E7" w14:textId="77777777" w:rsidTr="00B84C7E">
        <w:tc>
          <w:tcPr>
            <w:tcW w:w="654" w:type="dxa"/>
          </w:tcPr>
          <w:p w14:paraId="5BF163F4" w14:textId="6FF96630" w:rsidR="0070792D" w:rsidRPr="00BF1F7B" w:rsidRDefault="00F71D4C"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4</w:t>
            </w:r>
          </w:p>
        </w:tc>
        <w:tc>
          <w:tcPr>
            <w:tcW w:w="1523" w:type="dxa"/>
          </w:tcPr>
          <w:p w14:paraId="569464B3" w14:textId="26E64BB4" w:rsidR="0070792D" w:rsidRPr="00BF1F7B" w:rsidRDefault="0070792D"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-ściągaczka do szyb 30cm</w:t>
            </w:r>
          </w:p>
        </w:tc>
        <w:tc>
          <w:tcPr>
            <w:tcW w:w="3205" w:type="dxa"/>
            <w:gridSpan w:val="2"/>
          </w:tcPr>
          <w:p w14:paraId="2B51D92A" w14:textId="77777777" w:rsidR="0070792D" w:rsidRDefault="0070792D"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-ściągacz do wody z tworzywa sztucznego.</w:t>
            </w:r>
          </w:p>
          <w:p w14:paraId="26B63FD2" w14:textId="62E3338A" w:rsidR="0070792D" w:rsidRDefault="0070792D"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-otwór umożliwiający zawieszenie</w:t>
            </w:r>
          </w:p>
          <w:p w14:paraId="5F1E75B3" w14:textId="270C9FC6" w:rsidR="0070792D" w:rsidRDefault="0070792D"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-uchwyt ściągaczki wykonany z tworzywa sztucznego</w:t>
            </w:r>
          </w:p>
          <w:p w14:paraId="03E5AEC0" w14:textId="25D993ED" w:rsidR="0070792D" w:rsidRPr="00BF1F7B" w:rsidRDefault="0070792D"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-element gumowy ściągający wodę</w:t>
            </w:r>
          </w:p>
        </w:tc>
        <w:tc>
          <w:tcPr>
            <w:tcW w:w="1341" w:type="dxa"/>
          </w:tcPr>
          <w:p w14:paraId="1D6DB3B9" w14:textId="56A13C68"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5szt.</w:t>
            </w:r>
          </w:p>
        </w:tc>
        <w:tc>
          <w:tcPr>
            <w:tcW w:w="1257" w:type="dxa"/>
            <w:gridSpan w:val="3"/>
          </w:tcPr>
          <w:p w14:paraId="2217C4DB" w14:textId="187DFC03"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5szt</w:t>
            </w:r>
          </w:p>
        </w:tc>
      </w:tr>
      <w:tr w:rsidR="0070792D" w:rsidRPr="00BF1F7B" w14:paraId="035441E4" w14:textId="77777777" w:rsidTr="00B84C7E">
        <w:trPr>
          <w:gridAfter w:val="1"/>
          <w:wAfter w:w="47" w:type="dxa"/>
        </w:trPr>
        <w:tc>
          <w:tcPr>
            <w:tcW w:w="654" w:type="dxa"/>
          </w:tcPr>
          <w:p w14:paraId="768D7906" w14:textId="14E353B5" w:rsidR="0070792D" w:rsidRPr="00BF1F7B" w:rsidRDefault="00F71D4C"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5</w:t>
            </w:r>
          </w:p>
        </w:tc>
        <w:tc>
          <w:tcPr>
            <w:tcW w:w="1523" w:type="dxa"/>
          </w:tcPr>
          <w:p w14:paraId="2C68C6DA" w14:textId="2F29FDBE" w:rsidR="0070792D" w:rsidRPr="00BF1F7B" w:rsidRDefault="0070792D"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-Odświeżacz powietrza</w:t>
            </w:r>
          </w:p>
        </w:tc>
        <w:tc>
          <w:tcPr>
            <w:tcW w:w="3205" w:type="dxa"/>
            <w:gridSpan w:val="2"/>
          </w:tcPr>
          <w:p w14:paraId="4AA173C9" w14:textId="704167D8" w:rsidR="0070792D" w:rsidRPr="00B84C7E" w:rsidRDefault="0070792D" w:rsidP="0070792D">
            <w:pPr>
              <w:spacing w:line="0" w:lineRule="atLeast"/>
              <w:rPr>
                <w:rFonts w:ascii="Times New Roman" w:eastAsia="Times New Roman" w:hAnsi="Times New Roman" w:cs="Times New Roman"/>
                <w:szCs w:val="18"/>
                <w:lang w:eastAsia="pl-PL"/>
              </w:rPr>
            </w:pPr>
            <w:r w:rsidRPr="00B84C7E">
              <w:rPr>
                <w:rFonts w:ascii="Times New Roman" w:hAnsi="Times New Roman" w:cs="Times New Roman"/>
              </w:rPr>
              <w:t>Niezwykle wydajny odświeżacz powietrza w żelowych kulkach zapachowych, którego oparta na naturalnych olejkach</w:t>
            </w:r>
            <w:r w:rsidR="00581584">
              <w:rPr>
                <w:rFonts w:ascii="Times New Roman" w:hAnsi="Times New Roman" w:cs="Times New Roman"/>
              </w:rPr>
              <w:t>.</w:t>
            </w:r>
            <w:r w:rsidRPr="00B84C7E">
              <w:rPr>
                <w:rFonts w:ascii="Times New Roman" w:hAnsi="Times New Roman" w:cs="Times New Roman"/>
              </w:rPr>
              <w:t xml:space="preserve"> Kulki zapachowe dzięki właściwie skomponowanym nutom zapachowym, równomiernie uwalniają subtelną, a jednocześnie ożywczą woń</w:t>
            </w:r>
            <w:r w:rsidR="00581584">
              <w:rPr>
                <w:rFonts w:ascii="Times New Roman" w:hAnsi="Times New Roman" w:cs="Times New Roman"/>
              </w:rPr>
              <w:t>.</w:t>
            </w:r>
            <w:r w:rsidRPr="00B84C7E">
              <w:rPr>
                <w:rFonts w:ascii="Times New Roman" w:hAnsi="Times New Roman" w:cs="Times New Roman"/>
              </w:rPr>
              <w:t xml:space="preserve"> </w:t>
            </w:r>
          </w:p>
        </w:tc>
        <w:tc>
          <w:tcPr>
            <w:tcW w:w="1391" w:type="dxa"/>
            <w:gridSpan w:val="2"/>
          </w:tcPr>
          <w:p w14:paraId="2EE3B0A6" w14:textId="6F886489"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8szt</w:t>
            </w:r>
          </w:p>
        </w:tc>
        <w:tc>
          <w:tcPr>
            <w:tcW w:w="1160" w:type="dxa"/>
          </w:tcPr>
          <w:p w14:paraId="4A99A4CE" w14:textId="7AA23A2F"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8szt</w:t>
            </w:r>
          </w:p>
        </w:tc>
      </w:tr>
      <w:tr w:rsidR="0070792D" w:rsidRPr="00BF1F7B" w14:paraId="6914DBF3" w14:textId="77777777" w:rsidTr="00B84C7E">
        <w:trPr>
          <w:gridAfter w:val="1"/>
          <w:wAfter w:w="47" w:type="dxa"/>
        </w:trPr>
        <w:tc>
          <w:tcPr>
            <w:tcW w:w="654" w:type="dxa"/>
          </w:tcPr>
          <w:p w14:paraId="52706D24" w14:textId="0D3771DB" w:rsidR="0070792D" w:rsidRPr="00BF1F7B" w:rsidRDefault="00F71D4C"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6</w:t>
            </w:r>
          </w:p>
        </w:tc>
        <w:tc>
          <w:tcPr>
            <w:tcW w:w="1523" w:type="dxa"/>
          </w:tcPr>
          <w:p w14:paraId="3E17E974" w14:textId="3EA13A6C"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-zmywak kuchenny - 5 szt.</w:t>
            </w:r>
            <w:r>
              <w:rPr>
                <w:rFonts w:ascii="Times New Roman" w:eastAsia="Times New Roman" w:hAnsi="Times New Roman" w:cs="Times New Roman"/>
                <w:szCs w:val="18"/>
                <w:lang w:eastAsia="pl-PL"/>
              </w:rPr>
              <w:t xml:space="preserve"> w opakowaniu</w:t>
            </w:r>
          </w:p>
        </w:tc>
        <w:tc>
          <w:tcPr>
            <w:tcW w:w="3205" w:type="dxa"/>
            <w:gridSpan w:val="2"/>
          </w:tcPr>
          <w:p w14:paraId="3663DCC9"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Zmywak kuchenny/gąbka ostra do mycia naczyń o wymiarach ok. 7 x 10 cm. (dopuszczalna tolerancja wielkości +/- 2mm). Szorstki spód. 5 szt. w opakowaniu</w:t>
            </w:r>
          </w:p>
        </w:tc>
        <w:tc>
          <w:tcPr>
            <w:tcW w:w="1391" w:type="dxa"/>
            <w:gridSpan w:val="2"/>
          </w:tcPr>
          <w:p w14:paraId="3019D619" w14:textId="6FEA4941"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10</w:t>
            </w:r>
            <w:r w:rsidRPr="00BF1F7B">
              <w:rPr>
                <w:rFonts w:ascii="Times New Roman" w:eastAsia="Times New Roman" w:hAnsi="Times New Roman" w:cs="Times New Roman"/>
                <w:szCs w:val="18"/>
                <w:lang w:eastAsia="pl-PL"/>
              </w:rPr>
              <w:t xml:space="preserve"> </w:t>
            </w:r>
            <w:r>
              <w:rPr>
                <w:rFonts w:ascii="Times New Roman" w:eastAsia="Times New Roman" w:hAnsi="Times New Roman" w:cs="Times New Roman"/>
                <w:szCs w:val="18"/>
                <w:lang w:eastAsia="pl-PL"/>
              </w:rPr>
              <w:t>op.</w:t>
            </w:r>
          </w:p>
        </w:tc>
        <w:tc>
          <w:tcPr>
            <w:tcW w:w="1160" w:type="dxa"/>
          </w:tcPr>
          <w:p w14:paraId="68142D25" w14:textId="29234F76" w:rsidR="0070792D" w:rsidRPr="00BF1F7B" w:rsidRDefault="0070792D" w:rsidP="0070792D">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1</w:t>
            </w:r>
            <w:r>
              <w:rPr>
                <w:rFonts w:ascii="Times New Roman" w:eastAsia="Times New Roman" w:hAnsi="Times New Roman" w:cs="Times New Roman"/>
                <w:szCs w:val="18"/>
                <w:lang w:eastAsia="pl-PL"/>
              </w:rPr>
              <w:t>0</w:t>
            </w:r>
            <w:r w:rsidRPr="00BF1F7B">
              <w:rPr>
                <w:rFonts w:ascii="Times New Roman" w:eastAsia="Times New Roman" w:hAnsi="Times New Roman" w:cs="Times New Roman"/>
                <w:szCs w:val="18"/>
                <w:lang w:eastAsia="pl-PL"/>
              </w:rPr>
              <w:t xml:space="preserve"> </w:t>
            </w:r>
            <w:r>
              <w:rPr>
                <w:rFonts w:ascii="Times New Roman" w:eastAsia="Times New Roman" w:hAnsi="Times New Roman" w:cs="Times New Roman"/>
                <w:szCs w:val="18"/>
                <w:lang w:eastAsia="pl-PL"/>
              </w:rPr>
              <w:t>op.</w:t>
            </w:r>
          </w:p>
        </w:tc>
      </w:tr>
      <w:tr w:rsidR="0070792D" w:rsidRPr="00BF1F7B" w14:paraId="279B7EF0" w14:textId="77777777" w:rsidTr="00B84C7E">
        <w:trPr>
          <w:gridAfter w:val="1"/>
          <w:wAfter w:w="47" w:type="dxa"/>
        </w:trPr>
        <w:tc>
          <w:tcPr>
            <w:tcW w:w="654" w:type="dxa"/>
          </w:tcPr>
          <w:p w14:paraId="6046EE9D" w14:textId="58B2074E" w:rsidR="0070792D" w:rsidRPr="00BF1F7B" w:rsidRDefault="00F71D4C"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7</w:t>
            </w:r>
          </w:p>
        </w:tc>
        <w:tc>
          <w:tcPr>
            <w:tcW w:w="1523" w:type="dxa"/>
          </w:tcPr>
          <w:p w14:paraId="1C3CE81C" w14:textId="79B6284D" w:rsidR="0070792D" w:rsidRPr="00BF1F7B" w:rsidRDefault="0070792D"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-mleczko do czyszczenia</w:t>
            </w:r>
          </w:p>
        </w:tc>
        <w:tc>
          <w:tcPr>
            <w:tcW w:w="3205" w:type="dxa"/>
            <w:gridSpan w:val="2"/>
          </w:tcPr>
          <w:p w14:paraId="374D3C2B" w14:textId="1C9F8473" w:rsidR="0070792D" w:rsidRPr="00B84C7E" w:rsidRDefault="0070792D" w:rsidP="0070792D">
            <w:pPr>
              <w:pStyle w:val="cs2654ae3a"/>
              <w:rPr>
                <w:sz w:val="22"/>
                <w:szCs w:val="22"/>
              </w:rPr>
            </w:pPr>
            <w:r w:rsidRPr="00B84C7E">
              <w:rPr>
                <w:rStyle w:val="cs63eb74b2"/>
                <w:sz w:val="22"/>
                <w:szCs w:val="22"/>
              </w:rPr>
              <w:t xml:space="preserve">Mleczko do czyszczenia z mikrokryształkami .Usuwa 100% większości spotykanych </w:t>
            </w:r>
            <w:r w:rsidRPr="00B84C7E">
              <w:rPr>
                <w:rStyle w:val="cs63eb74b2"/>
                <w:sz w:val="22"/>
                <w:szCs w:val="22"/>
              </w:rPr>
              <w:lastRenderedPageBreak/>
              <w:t>domowych zabrudzeń</w:t>
            </w:r>
            <w:r w:rsidR="00355290">
              <w:rPr>
                <w:rStyle w:val="cs63eb74b2"/>
                <w:sz w:val="22"/>
                <w:szCs w:val="22"/>
              </w:rPr>
              <w:t>.</w:t>
            </w:r>
            <w:r w:rsidRPr="00B84C7E">
              <w:rPr>
                <w:rStyle w:val="cs63eb74b2"/>
                <w:sz w:val="22"/>
                <w:szCs w:val="22"/>
              </w:rPr>
              <w:t xml:space="preserve"> Mleczko wnika i usuwa całkowicie najbardziej oporny brud jak: przypieczony tłuszcz, przypalone jedzenie, plamy z kamienia w łazience</w:t>
            </w:r>
            <w:r>
              <w:rPr>
                <w:rStyle w:val="cs63eb74b2"/>
                <w:sz w:val="22"/>
                <w:szCs w:val="22"/>
              </w:rPr>
              <w:t>-</w:t>
            </w:r>
            <w:r w:rsidRPr="00BF1F7B">
              <w:rPr>
                <w:szCs w:val="18"/>
              </w:rPr>
              <w:t xml:space="preserve"> typu</w:t>
            </w:r>
            <w:r>
              <w:rPr>
                <w:szCs w:val="18"/>
              </w:rPr>
              <w:t xml:space="preserve"> Cif </w:t>
            </w:r>
            <w:r w:rsidRPr="00BF1F7B">
              <w:rPr>
                <w:szCs w:val="18"/>
              </w:rPr>
              <w:t xml:space="preserve"> lub równoważny</w:t>
            </w:r>
            <w:r>
              <w:rPr>
                <w:szCs w:val="18"/>
              </w:rPr>
              <w:t xml:space="preserve"> art. </w:t>
            </w:r>
            <w:r w:rsidRPr="00237FAD">
              <w:rPr>
                <w:szCs w:val="18"/>
              </w:rPr>
              <w:t>spełniający minimalne wymagania</w:t>
            </w:r>
          </w:p>
          <w:p w14:paraId="67A1434D" w14:textId="08E46E10" w:rsidR="0070792D" w:rsidRPr="00B84C7E" w:rsidRDefault="0070792D" w:rsidP="0070792D">
            <w:pPr>
              <w:spacing w:line="0" w:lineRule="atLeast"/>
              <w:rPr>
                <w:rFonts w:ascii="Times New Roman" w:eastAsia="Times New Roman" w:hAnsi="Times New Roman" w:cs="Times New Roman"/>
                <w:szCs w:val="18"/>
                <w:lang w:eastAsia="pl-PL"/>
              </w:rPr>
            </w:pPr>
          </w:p>
        </w:tc>
        <w:tc>
          <w:tcPr>
            <w:tcW w:w="1391" w:type="dxa"/>
            <w:gridSpan w:val="2"/>
          </w:tcPr>
          <w:p w14:paraId="309FC59A" w14:textId="255A7AA5"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lastRenderedPageBreak/>
              <w:t>8 szt.</w:t>
            </w:r>
          </w:p>
        </w:tc>
        <w:tc>
          <w:tcPr>
            <w:tcW w:w="1160" w:type="dxa"/>
          </w:tcPr>
          <w:p w14:paraId="68F55A71" w14:textId="3589F54A"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8szt.</w:t>
            </w:r>
          </w:p>
        </w:tc>
      </w:tr>
      <w:tr w:rsidR="0070792D" w:rsidRPr="00BF1F7B" w14:paraId="338BA8B2" w14:textId="77777777" w:rsidTr="00B84C7E">
        <w:trPr>
          <w:gridAfter w:val="1"/>
          <w:wAfter w:w="47" w:type="dxa"/>
        </w:trPr>
        <w:tc>
          <w:tcPr>
            <w:tcW w:w="654" w:type="dxa"/>
          </w:tcPr>
          <w:p w14:paraId="13618785" w14:textId="64D0A0FB" w:rsidR="0070792D" w:rsidRPr="00BF1F7B" w:rsidRDefault="00F71D4C"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8</w:t>
            </w:r>
          </w:p>
        </w:tc>
        <w:tc>
          <w:tcPr>
            <w:tcW w:w="1523" w:type="dxa"/>
          </w:tcPr>
          <w:p w14:paraId="1F98B3FD" w14:textId="1735DC2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-płyn do dezynfekcji zabawek 1L</w:t>
            </w:r>
            <w:r>
              <w:rPr>
                <w:rFonts w:ascii="Times New Roman" w:eastAsia="Times New Roman" w:hAnsi="Times New Roman" w:cs="Times New Roman"/>
                <w:szCs w:val="18"/>
                <w:lang w:eastAsia="pl-PL"/>
              </w:rPr>
              <w:t xml:space="preserve"> lub 5L</w:t>
            </w:r>
          </w:p>
        </w:tc>
        <w:tc>
          <w:tcPr>
            <w:tcW w:w="3205" w:type="dxa"/>
            <w:gridSpan w:val="2"/>
          </w:tcPr>
          <w:p w14:paraId="403DAD01"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xml:space="preserve">Płyn do dezynfekcji zabawek  nie zawiera żadnych związków chemicznych środek przeznaczony do dezynfekcji  wszystkich powierzchni wokół dziecka.100% skład naturalny, dzięki czemu dziecko może dotykać wszystkich zabawek i bezpiecznie bawić się po jego użyciu: </w:t>
            </w:r>
          </w:p>
          <w:p w14:paraId="1922CCC4"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Właściwości produktu:</w:t>
            </w:r>
          </w:p>
          <w:p w14:paraId="67164707"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- 100% naturalny</w:t>
            </w:r>
          </w:p>
          <w:p w14:paraId="5CAFD0DA"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antybakteryjny</w:t>
            </w:r>
          </w:p>
          <w:p w14:paraId="5FEC17F4"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hamuje rozwój mikroorganizmów (bakterii, zarazków)</w:t>
            </w:r>
          </w:p>
          <w:p w14:paraId="7F5FE6E5"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przebadany dermatologicznie</w:t>
            </w:r>
          </w:p>
          <w:p w14:paraId="1D29D7AE"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stworzony ze składników pochodzenia roślinnego</w:t>
            </w:r>
          </w:p>
          <w:p w14:paraId="6943E4AE"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gwarantuje bezpieczeństwo i higienę</w:t>
            </w:r>
          </w:p>
          <w:p w14:paraId="6CA8E96F" w14:textId="77777777" w:rsidR="0070792D" w:rsidRPr="00BF1F7B" w:rsidRDefault="0070792D" w:rsidP="0070792D">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 bezpieczny</w:t>
            </w:r>
          </w:p>
          <w:p w14:paraId="27103BB1" w14:textId="77777777" w:rsidR="0070792D" w:rsidRPr="005431F1" w:rsidRDefault="0070792D" w:rsidP="0070792D">
            <w:pPr>
              <w:spacing w:line="0" w:lineRule="atLeast"/>
              <w:rPr>
                <w:rFonts w:ascii="Times New Roman" w:eastAsia="Times New Roman" w:hAnsi="Times New Roman" w:cs="Times New Roman"/>
                <w:sz w:val="20"/>
                <w:szCs w:val="20"/>
                <w:lang w:eastAsia="pl-PL"/>
              </w:rPr>
            </w:pPr>
            <w:r w:rsidRPr="00BF1F7B">
              <w:rPr>
                <w:rFonts w:ascii="Times New Roman" w:eastAsia="Times New Roman" w:hAnsi="Times New Roman" w:cs="Times New Roman"/>
                <w:szCs w:val="18"/>
                <w:lang w:eastAsia="pl-PL"/>
              </w:rPr>
              <w:t xml:space="preserve">- </w:t>
            </w:r>
            <w:r w:rsidRPr="005431F1">
              <w:rPr>
                <w:rFonts w:ascii="Times New Roman" w:eastAsia="Times New Roman" w:hAnsi="Times New Roman" w:cs="Times New Roman"/>
                <w:sz w:val="20"/>
                <w:szCs w:val="20"/>
                <w:lang w:eastAsia="pl-PL"/>
              </w:rPr>
              <w:t>ekologiczny</w:t>
            </w:r>
          </w:p>
          <w:p w14:paraId="34CEAC39" w14:textId="5FBED743" w:rsidR="0070792D" w:rsidRPr="005431F1" w:rsidRDefault="0070792D" w:rsidP="0070792D">
            <w:pPr>
              <w:pStyle w:val="Nagwek1"/>
              <w:shd w:val="clear" w:color="auto" w:fill="FFFFFF"/>
              <w:spacing w:before="0"/>
              <w:textAlignment w:val="center"/>
              <w:outlineLvl w:val="0"/>
              <w:rPr>
                <w:rFonts w:ascii="Times New Roman" w:eastAsia="Times New Roman" w:hAnsi="Times New Roman" w:cs="Times New Roman"/>
                <w:color w:val="auto"/>
                <w:kern w:val="36"/>
                <w:sz w:val="20"/>
                <w:szCs w:val="20"/>
                <w:lang w:eastAsia="pl-PL"/>
              </w:rPr>
            </w:pPr>
            <w:r w:rsidRPr="005431F1">
              <w:rPr>
                <w:rFonts w:ascii="Times New Roman" w:eastAsia="Times New Roman" w:hAnsi="Times New Roman" w:cs="Times New Roman"/>
                <w:color w:val="auto"/>
                <w:sz w:val="20"/>
                <w:szCs w:val="20"/>
                <w:lang w:eastAsia="pl-PL"/>
              </w:rPr>
              <w:t>- nie wymaga spłukiwania : pojemność opakowania 1 L</w:t>
            </w:r>
            <w:r>
              <w:rPr>
                <w:rFonts w:ascii="Times New Roman" w:eastAsia="Times New Roman" w:hAnsi="Times New Roman" w:cs="Times New Roman"/>
                <w:color w:val="auto"/>
                <w:sz w:val="20"/>
                <w:szCs w:val="20"/>
                <w:lang w:eastAsia="pl-PL"/>
              </w:rPr>
              <w:t xml:space="preserve"> lub 5L</w:t>
            </w:r>
            <w:r w:rsidRPr="005431F1">
              <w:rPr>
                <w:rFonts w:ascii="Times New Roman" w:eastAsia="Times New Roman" w:hAnsi="Times New Roman" w:cs="Times New Roman"/>
                <w:color w:val="auto"/>
                <w:sz w:val="20"/>
                <w:szCs w:val="20"/>
                <w:lang w:eastAsia="pl-PL"/>
              </w:rPr>
              <w:t xml:space="preserve"> – typu </w:t>
            </w:r>
            <w:r w:rsidRPr="005431F1">
              <w:rPr>
                <w:rFonts w:ascii="Times New Roman" w:eastAsia="Times New Roman" w:hAnsi="Times New Roman" w:cs="Times New Roman"/>
                <w:color w:val="auto"/>
                <w:kern w:val="36"/>
                <w:sz w:val="20"/>
                <w:szCs w:val="20"/>
                <w:lang w:eastAsia="pl-PL"/>
              </w:rPr>
              <w:t xml:space="preserve">Baby </w:t>
            </w:r>
            <w:proofErr w:type="spellStart"/>
            <w:r w:rsidRPr="005431F1">
              <w:rPr>
                <w:rFonts w:ascii="Times New Roman" w:eastAsia="Times New Roman" w:hAnsi="Times New Roman" w:cs="Times New Roman"/>
                <w:color w:val="auto"/>
                <w:kern w:val="36"/>
                <w:sz w:val="20"/>
                <w:szCs w:val="20"/>
                <w:lang w:eastAsia="pl-PL"/>
              </w:rPr>
              <w:t>Cleaner</w:t>
            </w:r>
            <w:proofErr w:type="spellEnd"/>
          </w:p>
          <w:p w14:paraId="77B1E603" w14:textId="59264AF7" w:rsidR="0070792D" w:rsidRPr="00BF1F7B" w:rsidRDefault="0070792D" w:rsidP="0070792D">
            <w:pPr>
              <w:spacing w:line="0" w:lineRule="atLeast"/>
              <w:rPr>
                <w:rFonts w:ascii="Times New Roman" w:eastAsia="Times New Roman" w:hAnsi="Times New Roman" w:cs="Times New Roman"/>
                <w:szCs w:val="18"/>
                <w:lang w:eastAsia="pl-PL"/>
              </w:rPr>
            </w:pPr>
            <w:r w:rsidRPr="005431F1">
              <w:rPr>
                <w:rFonts w:ascii="Times New Roman" w:eastAsia="Times New Roman" w:hAnsi="Times New Roman" w:cs="Times New Roman"/>
                <w:sz w:val="20"/>
                <w:szCs w:val="20"/>
                <w:lang w:eastAsia="pl-PL"/>
              </w:rPr>
              <w:t xml:space="preserve"> lub </w:t>
            </w:r>
            <w:r>
              <w:rPr>
                <w:rFonts w:ascii="Times New Roman" w:eastAsia="Times New Roman" w:hAnsi="Times New Roman" w:cs="Times New Roman"/>
                <w:sz w:val="20"/>
                <w:szCs w:val="20"/>
                <w:lang w:eastAsia="pl-PL"/>
              </w:rPr>
              <w:t xml:space="preserve">art. </w:t>
            </w:r>
            <w:r w:rsidRPr="005431F1">
              <w:rPr>
                <w:rFonts w:ascii="Times New Roman" w:eastAsia="Times New Roman" w:hAnsi="Times New Roman" w:cs="Times New Roman"/>
                <w:sz w:val="20"/>
                <w:szCs w:val="20"/>
                <w:lang w:eastAsia="pl-PL"/>
              </w:rPr>
              <w:t>równoważny</w:t>
            </w:r>
            <w:r>
              <w:rPr>
                <w:rFonts w:ascii="Times New Roman" w:eastAsia="Times New Roman" w:hAnsi="Times New Roman" w:cs="Times New Roman"/>
                <w:sz w:val="20"/>
                <w:szCs w:val="20"/>
                <w:lang w:eastAsia="pl-PL"/>
              </w:rPr>
              <w:t xml:space="preserve"> spełniający minimalne wymagania</w:t>
            </w:r>
          </w:p>
        </w:tc>
        <w:tc>
          <w:tcPr>
            <w:tcW w:w="1391" w:type="dxa"/>
            <w:gridSpan w:val="2"/>
          </w:tcPr>
          <w:p w14:paraId="27D67518" w14:textId="77777777" w:rsidR="0070792D"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1l-48szt</w:t>
            </w:r>
          </w:p>
          <w:p w14:paraId="002468E6" w14:textId="77777777" w:rsidR="0070792D"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Lub</w:t>
            </w:r>
          </w:p>
          <w:p w14:paraId="7ED20316" w14:textId="1BCC1A94"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5l-5szt</w:t>
            </w:r>
          </w:p>
        </w:tc>
        <w:tc>
          <w:tcPr>
            <w:tcW w:w="1160" w:type="dxa"/>
          </w:tcPr>
          <w:p w14:paraId="52F1E5EB" w14:textId="77777777" w:rsidR="0070792D"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1l-48szt</w:t>
            </w:r>
          </w:p>
          <w:p w14:paraId="250E40CA" w14:textId="77777777" w:rsidR="0070792D"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Lub</w:t>
            </w:r>
          </w:p>
          <w:p w14:paraId="383DBD15" w14:textId="2ED845BF" w:rsidR="0070792D" w:rsidRPr="00BF1F7B"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5l-5szt</w:t>
            </w:r>
          </w:p>
        </w:tc>
      </w:tr>
      <w:tr w:rsidR="0070792D" w:rsidRPr="00292E2D" w14:paraId="0276313A" w14:textId="77777777" w:rsidTr="00B84C7E">
        <w:trPr>
          <w:gridAfter w:val="1"/>
          <w:wAfter w:w="47" w:type="dxa"/>
        </w:trPr>
        <w:tc>
          <w:tcPr>
            <w:tcW w:w="654" w:type="dxa"/>
          </w:tcPr>
          <w:p w14:paraId="74D7C2E7" w14:textId="04F20532" w:rsidR="0070792D" w:rsidRPr="00292E2D" w:rsidRDefault="00F71D4C"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9</w:t>
            </w:r>
          </w:p>
        </w:tc>
        <w:tc>
          <w:tcPr>
            <w:tcW w:w="1523" w:type="dxa"/>
          </w:tcPr>
          <w:p w14:paraId="145D0996" w14:textId="77777777"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-ręczniki papierowe w listkach typu ZZ</w:t>
            </w:r>
          </w:p>
        </w:tc>
        <w:tc>
          <w:tcPr>
            <w:tcW w:w="3186" w:type="dxa"/>
          </w:tcPr>
          <w:p w14:paraId="50458819" w14:textId="5E1A9C63"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Wysokiej jakości miękki ręcznik papierowy do rąk, składany ZZ, biały, 2-warstwowy, klejony, gofrowany, wodo</w:t>
            </w:r>
            <w:r>
              <w:rPr>
                <w:rFonts w:ascii="Times New Roman" w:eastAsia="Times New Roman" w:hAnsi="Times New Roman" w:cs="Times New Roman"/>
                <w:szCs w:val="18"/>
                <w:lang w:eastAsia="pl-PL"/>
              </w:rPr>
              <w:t xml:space="preserve"> </w:t>
            </w:r>
            <w:r w:rsidRPr="00292E2D">
              <w:rPr>
                <w:rFonts w:ascii="Times New Roman" w:eastAsia="Times New Roman" w:hAnsi="Times New Roman" w:cs="Times New Roman"/>
                <w:szCs w:val="18"/>
                <w:lang w:eastAsia="pl-PL"/>
              </w:rPr>
              <w:t xml:space="preserve">trwały, wykonany w 100% z celulozy o gramaturze 2X18 g/m2. Automatyczne podawanie po jednym listku, co jest higieniczne i pozwala zmniejszyć zużycie. 160 listków w paczce  – typu V </w:t>
            </w:r>
            <w:proofErr w:type="spellStart"/>
            <w:r w:rsidRPr="00292E2D">
              <w:rPr>
                <w:rFonts w:ascii="Times New Roman" w:eastAsia="Times New Roman" w:hAnsi="Times New Roman" w:cs="Times New Roman"/>
                <w:szCs w:val="18"/>
                <w:lang w:eastAsia="pl-PL"/>
              </w:rPr>
              <w:t>Ellis</w:t>
            </w:r>
            <w:proofErr w:type="spellEnd"/>
            <w:r w:rsidRPr="00292E2D">
              <w:rPr>
                <w:rFonts w:ascii="Times New Roman" w:eastAsia="Times New Roman" w:hAnsi="Times New Roman" w:cs="Times New Roman"/>
                <w:szCs w:val="18"/>
                <w:lang w:eastAsia="pl-PL"/>
              </w:rPr>
              <w:t xml:space="preserve"> Professional lub równoważny</w:t>
            </w:r>
          </w:p>
        </w:tc>
        <w:tc>
          <w:tcPr>
            <w:tcW w:w="1410" w:type="dxa"/>
            <w:gridSpan w:val="3"/>
          </w:tcPr>
          <w:p w14:paraId="1AED04D7"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461FB23A"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65D1B713"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18312877"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23190D2E"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1D6A890E"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1683014C" w14:textId="131B67D1" w:rsidR="0070792D" w:rsidRPr="00292E2D" w:rsidRDefault="0070792D" w:rsidP="0070792D">
            <w:pPr>
              <w:spacing w:line="0" w:lineRule="atLeast"/>
              <w:jc w:val="both"/>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1</w:t>
            </w:r>
            <w:r>
              <w:rPr>
                <w:rFonts w:ascii="Times New Roman" w:eastAsia="Times New Roman" w:hAnsi="Times New Roman" w:cs="Times New Roman"/>
                <w:szCs w:val="18"/>
                <w:lang w:eastAsia="pl-PL"/>
              </w:rPr>
              <w:t>60</w:t>
            </w:r>
            <w:r w:rsidRPr="00292E2D">
              <w:rPr>
                <w:rFonts w:ascii="Times New Roman" w:eastAsia="Times New Roman" w:hAnsi="Times New Roman" w:cs="Times New Roman"/>
                <w:szCs w:val="18"/>
                <w:lang w:eastAsia="pl-PL"/>
              </w:rPr>
              <w:t xml:space="preserve"> </w:t>
            </w:r>
            <w:r w:rsidR="00B804C8">
              <w:rPr>
                <w:rFonts w:ascii="Times New Roman" w:eastAsia="Times New Roman" w:hAnsi="Times New Roman" w:cs="Times New Roman"/>
                <w:szCs w:val="18"/>
                <w:lang w:eastAsia="pl-PL"/>
              </w:rPr>
              <w:t>szt.</w:t>
            </w:r>
          </w:p>
        </w:tc>
        <w:tc>
          <w:tcPr>
            <w:tcW w:w="1160" w:type="dxa"/>
          </w:tcPr>
          <w:p w14:paraId="1BB9EEC7"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64884C2F"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2DB9A51F"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1904B0B1"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35228D1B"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5C337DFF" w14:textId="77777777" w:rsidR="00F71D4C" w:rsidRDefault="00F71D4C" w:rsidP="0070792D">
            <w:pPr>
              <w:spacing w:line="0" w:lineRule="atLeast"/>
              <w:jc w:val="both"/>
              <w:rPr>
                <w:rFonts w:ascii="Times New Roman" w:eastAsia="Times New Roman" w:hAnsi="Times New Roman" w:cs="Times New Roman"/>
                <w:szCs w:val="18"/>
                <w:lang w:eastAsia="pl-PL"/>
              </w:rPr>
            </w:pPr>
          </w:p>
          <w:p w14:paraId="2DD293A0" w14:textId="098C089F" w:rsidR="0070792D" w:rsidRPr="00292E2D"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160</w:t>
            </w:r>
            <w:r w:rsidRPr="00292E2D">
              <w:rPr>
                <w:rFonts w:ascii="Times New Roman" w:eastAsia="Times New Roman" w:hAnsi="Times New Roman" w:cs="Times New Roman"/>
                <w:szCs w:val="18"/>
                <w:lang w:eastAsia="pl-PL"/>
              </w:rPr>
              <w:t xml:space="preserve"> </w:t>
            </w:r>
            <w:r w:rsidR="00B804C8">
              <w:rPr>
                <w:rFonts w:ascii="Times New Roman" w:eastAsia="Times New Roman" w:hAnsi="Times New Roman" w:cs="Times New Roman"/>
                <w:szCs w:val="18"/>
                <w:lang w:eastAsia="pl-PL"/>
              </w:rPr>
              <w:t>szt.</w:t>
            </w:r>
            <w:r w:rsidRPr="00292E2D">
              <w:rPr>
                <w:rFonts w:ascii="Times New Roman" w:eastAsia="Times New Roman" w:hAnsi="Times New Roman" w:cs="Times New Roman"/>
                <w:szCs w:val="18"/>
                <w:lang w:eastAsia="pl-PL"/>
              </w:rPr>
              <w:t xml:space="preserve"> </w:t>
            </w:r>
          </w:p>
        </w:tc>
      </w:tr>
      <w:tr w:rsidR="0070792D" w:rsidRPr="00292E2D" w14:paraId="1730F9F4" w14:textId="77777777" w:rsidTr="00B84C7E">
        <w:trPr>
          <w:gridAfter w:val="1"/>
          <w:wAfter w:w="47" w:type="dxa"/>
        </w:trPr>
        <w:tc>
          <w:tcPr>
            <w:tcW w:w="654" w:type="dxa"/>
          </w:tcPr>
          <w:p w14:paraId="0B4B3838" w14:textId="3BAEBCCB" w:rsidR="0070792D" w:rsidRPr="00292E2D" w:rsidRDefault="0070792D" w:rsidP="0070792D">
            <w:pPr>
              <w:spacing w:line="0" w:lineRule="atLeast"/>
              <w:jc w:val="both"/>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1</w:t>
            </w:r>
            <w:r w:rsidR="00F71D4C">
              <w:rPr>
                <w:rFonts w:ascii="Times New Roman" w:eastAsia="Times New Roman" w:hAnsi="Times New Roman" w:cs="Times New Roman"/>
                <w:szCs w:val="18"/>
                <w:lang w:eastAsia="pl-PL"/>
              </w:rPr>
              <w:t>0</w:t>
            </w:r>
          </w:p>
        </w:tc>
        <w:tc>
          <w:tcPr>
            <w:tcW w:w="1523" w:type="dxa"/>
          </w:tcPr>
          <w:p w14:paraId="5FB86E06" w14:textId="77777777"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-płyn do mycia szyb</w:t>
            </w:r>
          </w:p>
        </w:tc>
        <w:tc>
          <w:tcPr>
            <w:tcW w:w="3186" w:type="dxa"/>
          </w:tcPr>
          <w:p w14:paraId="4161B70F" w14:textId="5F2C9534"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hAnsi="Times New Roman" w:cs="Times New Roman"/>
              </w:rPr>
              <w:t xml:space="preserve">Płyn do mycia szyb, luster, powierzchni emaliowanych i laminowanych. Skutecznie usuwa zaschnięty brud i tłuszcz. Nie pozostawia smug i zacieków. </w:t>
            </w:r>
            <w:r w:rsidRPr="00292E2D">
              <w:rPr>
                <w:rFonts w:ascii="Times New Roman" w:hAnsi="Times New Roman" w:cs="Times New Roman"/>
              </w:rPr>
              <w:lastRenderedPageBreak/>
              <w:t xml:space="preserve">Płyn jest wzbogacony o środki antystatyczne. Nie wymaga wstępnego mycia szyb. Skład: 5% alkohol etylowy, 1% anionowe substancje powierzchniowo czynne, 0,5% niejonowe środki powierzchniowo czynne, </w:t>
            </w:r>
            <w:proofErr w:type="spellStart"/>
            <w:r w:rsidRPr="00292E2D">
              <w:rPr>
                <w:rFonts w:ascii="Times New Roman" w:hAnsi="Times New Roman" w:cs="Times New Roman"/>
              </w:rPr>
              <w:t>ph</w:t>
            </w:r>
            <w:proofErr w:type="spellEnd"/>
            <w:r w:rsidRPr="00292E2D">
              <w:rPr>
                <w:rFonts w:ascii="Times New Roman" w:hAnsi="Times New Roman" w:cs="Times New Roman"/>
              </w:rPr>
              <w:t xml:space="preserve"> 10. Opakowanie 1 litr spray – typu </w:t>
            </w:r>
            <w:proofErr w:type="spellStart"/>
            <w:r w:rsidRPr="00292E2D">
              <w:rPr>
                <w:rFonts w:ascii="Times New Roman" w:hAnsi="Times New Roman" w:cs="Times New Roman"/>
              </w:rPr>
              <w:t>Clinex</w:t>
            </w:r>
            <w:proofErr w:type="spellEnd"/>
            <w:r w:rsidRPr="00292E2D">
              <w:rPr>
                <w:rFonts w:ascii="Times New Roman" w:hAnsi="Times New Roman" w:cs="Times New Roman"/>
              </w:rPr>
              <w:t xml:space="preserve"> Glass lub równoważny </w:t>
            </w:r>
            <w:r>
              <w:rPr>
                <w:rFonts w:ascii="Times New Roman" w:hAnsi="Times New Roman" w:cs="Times New Roman"/>
              </w:rPr>
              <w:t xml:space="preserve">art. </w:t>
            </w:r>
            <w:r w:rsidRPr="00292E2D">
              <w:rPr>
                <w:rFonts w:ascii="Times New Roman" w:hAnsi="Times New Roman" w:cs="Times New Roman"/>
              </w:rPr>
              <w:t>spełniający minimalne wymagania</w:t>
            </w:r>
          </w:p>
        </w:tc>
        <w:tc>
          <w:tcPr>
            <w:tcW w:w="1410" w:type="dxa"/>
            <w:gridSpan w:val="3"/>
            <w:vAlign w:val="center"/>
          </w:tcPr>
          <w:p w14:paraId="5CB891AA" w14:textId="77777777" w:rsidR="0070792D" w:rsidRPr="00292E2D" w:rsidRDefault="0070792D" w:rsidP="0070792D">
            <w:pPr>
              <w:spacing w:line="0" w:lineRule="atLeast"/>
              <w:jc w:val="center"/>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lastRenderedPageBreak/>
              <w:t>10 szt.</w:t>
            </w:r>
          </w:p>
        </w:tc>
        <w:tc>
          <w:tcPr>
            <w:tcW w:w="1160" w:type="dxa"/>
            <w:vAlign w:val="center"/>
          </w:tcPr>
          <w:p w14:paraId="69D122CD" w14:textId="596ED078" w:rsidR="0070792D" w:rsidRPr="00292E2D" w:rsidRDefault="0070792D" w:rsidP="0070792D">
            <w:pPr>
              <w:spacing w:line="0" w:lineRule="atLeast"/>
              <w:jc w:val="center"/>
              <w:rPr>
                <w:rFonts w:ascii="Times New Roman" w:eastAsia="Times New Roman" w:hAnsi="Times New Roman" w:cs="Times New Roman"/>
                <w:szCs w:val="18"/>
                <w:lang w:eastAsia="pl-PL"/>
              </w:rPr>
            </w:pPr>
            <w:r>
              <w:rPr>
                <w:rFonts w:ascii="Times New Roman" w:hAnsi="Times New Roman" w:cs="Times New Roman"/>
              </w:rPr>
              <w:t>1</w:t>
            </w:r>
            <w:r w:rsidRPr="00292E2D">
              <w:rPr>
                <w:rFonts w:ascii="Times New Roman" w:hAnsi="Times New Roman" w:cs="Times New Roman"/>
              </w:rPr>
              <w:t>0 szt.</w:t>
            </w:r>
          </w:p>
        </w:tc>
      </w:tr>
      <w:tr w:rsidR="0070792D" w:rsidRPr="00292E2D" w14:paraId="359DD061" w14:textId="77777777" w:rsidTr="00B84C7E">
        <w:trPr>
          <w:gridAfter w:val="1"/>
          <w:wAfter w:w="47" w:type="dxa"/>
        </w:trPr>
        <w:tc>
          <w:tcPr>
            <w:tcW w:w="654" w:type="dxa"/>
          </w:tcPr>
          <w:p w14:paraId="4CF1B332" w14:textId="06C95CA9" w:rsidR="0070792D" w:rsidRPr="00292E2D" w:rsidRDefault="0070792D" w:rsidP="0070792D">
            <w:pPr>
              <w:spacing w:line="0" w:lineRule="atLeast"/>
              <w:jc w:val="both"/>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1</w:t>
            </w:r>
            <w:r w:rsidR="00F71D4C">
              <w:rPr>
                <w:rFonts w:ascii="Times New Roman" w:eastAsia="Times New Roman" w:hAnsi="Times New Roman" w:cs="Times New Roman"/>
                <w:szCs w:val="18"/>
                <w:lang w:eastAsia="pl-PL"/>
              </w:rPr>
              <w:t>1</w:t>
            </w:r>
          </w:p>
        </w:tc>
        <w:tc>
          <w:tcPr>
            <w:tcW w:w="1523" w:type="dxa"/>
          </w:tcPr>
          <w:p w14:paraId="6F746FC9" w14:textId="77777777"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-preparat do czyszczenia i nabłyszczania stali nierdzewnej</w:t>
            </w:r>
          </w:p>
        </w:tc>
        <w:tc>
          <w:tcPr>
            <w:tcW w:w="3186" w:type="dxa"/>
          </w:tcPr>
          <w:p w14:paraId="60F15E11" w14:textId="20F69882"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hAnsi="Times New Roman" w:cs="Times New Roman"/>
              </w:rPr>
              <w:t xml:space="preserve">Preparat do czyszczenia i nabłyszczania stali nierdzewnej. Środek posiada właściwości czyszczące i odtłuszczające. Usuwa kamień, nacieki z rdzy, uciążliwy brud, tłuszcz. Opakowanie 0,65 litr w sprayu – typu </w:t>
            </w:r>
            <w:r w:rsidRPr="00292E2D">
              <w:rPr>
                <w:rFonts w:ascii="Times New Roman" w:hAnsi="Times New Roman" w:cs="Times New Roman"/>
                <w:caps/>
                <w:color w:val="2C2C2C"/>
                <w:sz w:val="20"/>
                <w:szCs w:val="20"/>
                <w:shd w:val="clear" w:color="auto" w:fill="F5F5F5"/>
              </w:rPr>
              <w:t>CLINEX STEEL</w:t>
            </w:r>
            <w:r w:rsidRPr="00292E2D" w:rsidDel="0022036D">
              <w:rPr>
                <w:rFonts w:ascii="Times New Roman" w:hAnsi="Times New Roman" w:cs="Times New Roman"/>
              </w:rPr>
              <w:t xml:space="preserve"> </w:t>
            </w:r>
            <w:r w:rsidRPr="00292E2D">
              <w:rPr>
                <w:rFonts w:ascii="Times New Roman" w:hAnsi="Times New Roman" w:cs="Times New Roman"/>
              </w:rPr>
              <w:t xml:space="preserve">lub </w:t>
            </w:r>
            <w:r>
              <w:rPr>
                <w:rFonts w:ascii="Times New Roman" w:hAnsi="Times New Roman" w:cs="Times New Roman"/>
              </w:rPr>
              <w:t xml:space="preserve">art. </w:t>
            </w:r>
            <w:r w:rsidRPr="00292E2D">
              <w:rPr>
                <w:rFonts w:ascii="Times New Roman" w:hAnsi="Times New Roman" w:cs="Times New Roman"/>
              </w:rPr>
              <w:t>równoważny spełniający minimalne wygania</w:t>
            </w:r>
          </w:p>
        </w:tc>
        <w:tc>
          <w:tcPr>
            <w:tcW w:w="1410" w:type="dxa"/>
            <w:gridSpan w:val="3"/>
            <w:vAlign w:val="center"/>
          </w:tcPr>
          <w:p w14:paraId="26B28952" w14:textId="00CAB4DA" w:rsidR="0070792D" w:rsidRPr="00292E2D" w:rsidRDefault="0070792D" w:rsidP="0070792D">
            <w:pPr>
              <w:spacing w:line="0" w:lineRule="atLeast"/>
              <w:jc w:val="center"/>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6</w:t>
            </w:r>
            <w:r w:rsidRPr="00292E2D">
              <w:rPr>
                <w:rFonts w:ascii="Times New Roman" w:eastAsia="Times New Roman" w:hAnsi="Times New Roman" w:cs="Times New Roman"/>
                <w:szCs w:val="18"/>
                <w:lang w:eastAsia="pl-PL"/>
              </w:rPr>
              <w:t>szt.</w:t>
            </w:r>
          </w:p>
        </w:tc>
        <w:tc>
          <w:tcPr>
            <w:tcW w:w="1160" w:type="dxa"/>
            <w:vAlign w:val="center"/>
          </w:tcPr>
          <w:p w14:paraId="12788BF4" w14:textId="4944EAC9" w:rsidR="0070792D" w:rsidRPr="00292E2D" w:rsidRDefault="0070792D" w:rsidP="0070792D">
            <w:pPr>
              <w:spacing w:line="0" w:lineRule="atLeast"/>
              <w:jc w:val="center"/>
              <w:rPr>
                <w:rFonts w:ascii="Times New Roman" w:eastAsia="Times New Roman" w:hAnsi="Times New Roman" w:cs="Times New Roman"/>
                <w:szCs w:val="18"/>
                <w:lang w:eastAsia="pl-PL"/>
              </w:rPr>
            </w:pPr>
            <w:r>
              <w:rPr>
                <w:rFonts w:ascii="Times New Roman" w:hAnsi="Times New Roman" w:cs="Times New Roman"/>
              </w:rPr>
              <w:t>6</w:t>
            </w:r>
            <w:r w:rsidRPr="00292E2D">
              <w:rPr>
                <w:rFonts w:ascii="Times New Roman" w:hAnsi="Times New Roman" w:cs="Times New Roman"/>
              </w:rPr>
              <w:t xml:space="preserve"> szt.</w:t>
            </w:r>
          </w:p>
        </w:tc>
      </w:tr>
      <w:tr w:rsidR="0070792D" w:rsidRPr="00292E2D" w14:paraId="2F7EEF55" w14:textId="77777777" w:rsidTr="00B84C7E">
        <w:trPr>
          <w:gridAfter w:val="1"/>
          <w:wAfter w:w="47" w:type="dxa"/>
        </w:trPr>
        <w:tc>
          <w:tcPr>
            <w:tcW w:w="654" w:type="dxa"/>
          </w:tcPr>
          <w:p w14:paraId="0B8FCD7E" w14:textId="3D43CE0E" w:rsidR="0070792D" w:rsidRPr="00292E2D"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w:t>
            </w:r>
            <w:r w:rsidR="00F71D4C">
              <w:rPr>
                <w:rFonts w:ascii="Times New Roman" w:eastAsia="Times New Roman" w:hAnsi="Times New Roman" w:cs="Times New Roman"/>
                <w:szCs w:val="18"/>
                <w:lang w:eastAsia="pl-PL"/>
              </w:rPr>
              <w:t>2</w:t>
            </w:r>
          </w:p>
        </w:tc>
        <w:tc>
          <w:tcPr>
            <w:tcW w:w="1523" w:type="dxa"/>
          </w:tcPr>
          <w:p w14:paraId="26CB0988" w14:textId="77777777"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-proszek do prania</w:t>
            </w:r>
          </w:p>
        </w:tc>
        <w:tc>
          <w:tcPr>
            <w:tcW w:w="3186" w:type="dxa"/>
          </w:tcPr>
          <w:p w14:paraId="56397E10" w14:textId="4C279B7D"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hAnsi="Times New Roman" w:cs="Times New Roman"/>
              </w:rPr>
              <w:t xml:space="preserve">Proszek do prania tkanin białych zawierający &lt;5% anionowe i niejonowe środki powierzchniowo czynne, związki wybielające na bazie tlenu, dodatkowo: rozjaśniacze optyczne, enzymy, kompozycja zapachowa, </w:t>
            </w:r>
            <w:proofErr w:type="spellStart"/>
            <w:r w:rsidRPr="00292E2D">
              <w:rPr>
                <w:rFonts w:ascii="Times New Roman" w:hAnsi="Times New Roman" w:cs="Times New Roman"/>
              </w:rPr>
              <w:t>linalool</w:t>
            </w:r>
            <w:proofErr w:type="spellEnd"/>
            <w:r w:rsidRPr="00292E2D">
              <w:rPr>
                <w:rFonts w:ascii="Times New Roman" w:hAnsi="Times New Roman" w:cs="Times New Roman"/>
              </w:rPr>
              <w:t>, z możliwością prania do 90 stopni C, skutecznie usuwający plamy i brud już w temperaturze 30 stopni C</w:t>
            </w:r>
            <w:r>
              <w:rPr>
                <w:rFonts w:ascii="Times New Roman" w:hAnsi="Times New Roman" w:cs="Times New Roman"/>
              </w:rPr>
              <w:t>,</w:t>
            </w:r>
            <w:r w:rsidRPr="00292E2D">
              <w:rPr>
                <w:rFonts w:ascii="Times New Roman" w:hAnsi="Times New Roman" w:cs="Times New Roman"/>
              </w:rPr>
              <w:t xml:space="preserve"> </w:t>
            </w:r>
            <w:r>
              <w:rPr>
                <w:rFonts w:ascii="Times New Roman" w:hAnsi="Times New Roman" w:cs="Times New Roman"/>
              </w:rPr>
              <w:t>W</w:t>
            </w:r>
            <w:r w:rsidRPr="00292E2D">
              <w:rPr>
                <w:rFonts w:ascii="Times New Roman" w:hAnsi="Times New Roman" w:cs="Times New Roman"/>
              </w:rPr>
              <w:t xml:space="preserve"> opakowaniach 3 kg, – typu Tak! White Perfect” lub art równoważny speł</w:t>
            </w:r>
            <w:r>
              <w:rPr>
                <w:rFonts w:ascii="Times New Roman" w:hAnsi="Times New Roman" w:cs="Times New Roman"/>
              </w:rPr>
              <w:t>niający</w:t>
            </w:r>
            <w:r w:rsidRPr="00292E2D">
              <w:rPr>
                <w:rFonts w:ascii="Times New Roman" w:hAnsi="Times New Roman" w:cs="Times New Roman"/>
              </w:rPr>
              <w:t xml:space="preserve"> opisane minimalne wymagania</w:t>
            </w:r>
          </w:p>
        </w:tc>
        <w:tc>
          <w:tcPr>
            <w:tcW w:w="1410" w:type="dxa"/>
            <w:gridSpan w:val="3"/>
            <w:vAlign w:val="center"/>
          </w:tcPr>
          <w:p w14:paraId="76A60A55" w14:textId="38D177A7" w:rsidR="0070792D" w:rsidRPr="00292E2D" w:rsidRDefault="0070792D" w:rsidP="0070792D">
            <w:pPr>
              <w:spacing w:line="0" w:lineRule="atLeast"/>
              <w:jc w:val="center"/>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2</w:t>
            </w:r>
            <w:r w:rsidRPr="00292E2D">
              <w:rPr>
                <w:rFonts w:ascii="Times New Roman" w:eastAsia="Times New Roman" w:hAnsi="Times New Roman" w:cs="Times New Roman"/>
                <w:szCs w:val="18"/>
                <w:lang w:eastAsia="pl-PL"/>
              </w:rPr>
              <w:t xml:space="preserve"> szt.</w:t>
            </w:r>
          </w:p>
        </w:tc>
        <w:tc>
          <w:tcPr>
            <w:tcW w:w="1160" w:type="dxa"/>
            <w:vAlign w:val="center"/>
          </w:tcPr>
          <w:p w14:paraId="7723B25F" w14:textId="77777777" w:rsidR="0070792D" w:rsidRPr="00292E2D" w:rsidRDefault="0070792D" w:rsidP="0070792D">
            <w:pPr>
              <w:spacing w:line="0" w:lineRule="atLeast"/>
              <w:jc w:val="center"/>
              <w:rPr>
                <w:rFonts w:ascii="Times New Roman" w:eastAsia="Times New Roman" w:hAnsi="Times New Roman" w:cs="Times New Roman"/>
                <w:szCs w:val="18"/>
                <w:lang w:eastAsia="pl-PL"/>
              </w:rPr>
            </w:pPr>
            <w:r w:rsidRPr="00292E2D">
              <w:rPr>
                <w:rFonts w:ascii="Times New Roman" w:hAnsi="Times New Roman" w:cs="Times New Roman"/>
              </w:rPr>
              <w:t>2 szt.</w:t>
            </w:r>
          </w:p>
        </w:tc>
      </w:tr>
      <w:tr w:rsidR="00E65BF5" w:rsidRPr="00292E2D" w14:paraId="02C9110A" w14:textId="77777777" w:rsidTr="00B84C7E">
        <w:trPr>
          <w:gridAfter w:val="1"/>
          <w:wAfter w:w="47" w:type="dxa"/>
        </w:trPr>
        <w:tc>
          <w:tcPr>
            <w:tcW w:w="654" w:type="dxa"/>
          </w:tcPr>
          <w:p w14:paraId="35481827" w14:textId="59065D10" w:rsidR="00E65BF5" w:rsidRDefault="00E65BF5"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13</w:t>
            </w:r>
          </w:p>
        </w:tc>
        <w:tc>
          <w:tcPr>
            <w:tcW w:w="1523" w:type="dxa"/>
          </w:tcPr>
          <w:p w14:paraId="29D357E0" w14:textId="596DE23C" w:rsidR="00E65BF5" w:rsidRPr="00292E2D" w:rsidRDefault="00E65BF5" w:rsidP="0070792D">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 xml:space="preserve">-zawieszka do </w:t>
            </w:r>
            <w:proofErr w:type="spellStart"/>
            <w:r>
              <w:rPr>
                <w:rFonts w:ascii="Times New Roman" w:eastAsia="Times New Roman" w:hAnsi="Times New Roman" w:cs="Times New Roman"/>
                <w:szCs w:val="18"/>
                <w:lang w:eastAsia="pl-PL"/>
              </w:rPr>
              <w:t>wc</w:t>
            </w:r>
            <w:proofErr w:type="spellEnd"/>
          </w:p>
        </w:tc>
        <w:tc>
          <w:tcPr>
            <w:tcW w:w="3186" w:type="dxa"/>
          </w:tcPr>
          <w:p w14:paraId="2BDEFFB2" w14:textId="05B80007" w:rsidR="00E65BF5" w:rsidRPr="00945308" w:rsidRDefault="00E65BF5" w:rsidP="0070792D">
            <w:pPr>
              <w:spacing w:line="0" w:lineRule="atLeast"/>
              <w:rPr>
                <w:rFonts w:ascii="Times New Roman" w:hAnsi="Times New Roman" w:cs="Times New Roman"/>
              </w:rPr>
            </w:pPr>
            <w:r w:rsidRPr="00945308">
              <w:rPr>
                <w:rFonts w:ascii="Times New Roman" w:hAnsi="Times New Roman" w:cs="Times New Roman"/>
              </w:rPr>
              <w:t>-</w:t>
            </w:r>
            <w:r w:rsidRPr="00945308">
              <w:rPr>
                <w:rStyle w:val="csc8f6d76"/>
                <w:rFonts w:ascii="Times New Roman" w:hAnsi="Times New Roman" w:cs="Times New Roman"/>
              </w:rPr>
              <w:t>Innowacyjna linia zawieszek do toalet z nową 4-funkcyjną formułą, zapewniającą 40% więcej świeżości, ochronę przed osadzaniem się kamienia, higienę oraz czyszczącą pianę. Kompleksowe działanie sprawia, że toaleta jest higienicznie czysta i świeżo pachnie</w:t>
            </w:r>
            <w:r w:rsidR="00945308" w:rsidRPr="00945308">
              <w:rPr>
                <w:rStyle w:val="csc8f6d76"/>
                <w:rFonts w:ascii="Times New Roman" w:hAnsi="Times New Roman" w:cs="Times New Roman"/>
              </w:rPr>
              <w:t>-</w:t>
            </w:r>
            <w:r w:rsidR="00945308" w:rsidRPr="00945308">
              <w:rPr>
                <w:rFonts w:ascii="Times New Roman" w:hAnsi="Times New Roman" w:cs="Times New Roman"/>
                <w:szCs w:val="18"/>
              </w:rPr>
              <w:t xml:space="preserve"> typu </w:t>
            </w:r>
            <w:proofErr w:type="spellStart"/>
            <w:r w:rsidR="00945308" w:rsidRPr="00945308">
              <w:rPr>
                <w:rFonts w:ascii="Times New Roman" w:hAnsi="Times New Roman" w:cs="Times New Roman"/>
                <w:szCs w:val="18"/>
              </w:rPr>
              <w:t>Bref</w:t>
            </w:r>
            <w:proofErr w:type="spellEnd"/>
            <w:r w:rsidR="00945308" w:rsidRPr="00945308">
              <w:rPr>
                <w:rFonts w:ascii="Times New Roman" w:hAnsi="Times New Roman" w:cs="Times New Roman"/>
                <w:szCs w:val="18"/>
              </w:rPr>
              <w:t xml:space="preserve">  lub równoważny art. spełniający minimalne wymagania</w:t>
            </w:r>
          </w:p>
        </w:tc>
        <w:tc>
          <w:tcPr>
            <w:tcW w:w="1410" w:type="dxa"/>
            <w:gridSpan w:val="3"/>
            <w:vAlign w:val="center"/>
          </w:tcPr>
          <w:p w14:paraId="250428E8" w14:textId="46C96CAD" w:rsidR="00E65BF5" w:rsidRDefault="00945308" w:rsidP="0070792D">
            <w:pPr>
              <w:spacing w:line="0" w:lineRule="atLeast"/>
              <w:jc w:val="center"/>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8szt</w:t>
            </w:r>
          </w:p>
        </w:tc>
        <w:tc>
          <w:tcPr>
            <w:tcW w:w="1160" w:type="dxa"/>
            <w:vAlign w:val="center"/>
          </w:tcPr>
          <w:p w14:paraId="2BA20C92" w14:textId="7944B8D0" w:rsidR="00E65BF5" w:rsidRPr="00292E2D" w:rsidRDefault="00945308" w:rsidP="0070792D">
            <w:pPr>
              <w:spacing w:line="0" w:lineRule="atLeast"/>
              <w:jc w:val="center"/>
              <w:rPr>
                <w:rFonts w:ascii="Times New Roman" w:hAnsi="Times New Roman" w:cs="Times New Roman"/>
              </w:rPr>
            </w:pPr>
            <w:r>
              <w:rPr>
                <w:rFonts w:ascii="Times New Roman" w:hAnsi="Times New Roman" w:cs="Times New Roman"/>
              </w:rPr>
              <w:t>8szt</w:t>
            </w:r>
          </w:p>
        </w:tc>
      </w:tr>
      <w:tr w:rsidR="0070792D" w:rsidRPr="00292E2D" w14:paraId="413FC1E2" w14:textId="77777777" w:rsidTr="00B84C7E">
        <w:trPr>
          <w:gridAfter w:val="1"/>
          <w:wAfter w:w="47" w:type="dxa"/>
        </w:trPr>
        <w:tc>
          <w:tcPr>
            <w:tcW w:w="654" w:type="dxa"/>
          </w:tcPr>
          <w:p w14:paraId="33B05D6E" w14:textId="31C55CE8" w:rsidR="0070792D" w:rsidRPr="00292E2D" w:rsidRDefault="0070792D" w:rsidP="007079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w:t>
            </w:r>
            <w:r w:rsidR="00E65BF5">
              <w:rPr>
                <w:rFonts w:ascii="Times New Roman" w:eastAsia="Times New Roman" w:hAnsi="Times New Roman" w:cs="Times New Roman"/>
                <w:szCs w:val="18"/>
                <w:lang w:eastAsia="pl-PL"/>
              </w:rPr>
              <w:t>4</w:t>
            </w:r>
          </w:p>
        </w:tc>
        <w:tc>
          <w:tcPr>
            <w:tcW w:w="1523" w:type="dxa"/>
          </w:tcPr>
          <w:p w14:paraId="0FFD1EBA" w14:textId="77777777"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-proszek do prania</w:t>
            </w:r>
          </w:p>
        </w:tc>
        <w:tc>
          <w:tcPr>
            <w:tcW w:w="3186" w:type="dxa"/>
          </w:tcPr>
          <w:p w14:paraId="7C909045" w14:textId="1D35C7DA" w:rsidR="0070792D" w:rsidRPr="00292E2D" w:rsidRDefault="0070792D" w:rsidP="0070792D">
            <w:pPr>
              <w:spacing w:line="0" w:lineRule="atLeast"/>
              <w:rPr>
                <w:rFonts w:ascii="Times New Roman" w:eastAsia="Times New Roman" w:hAnsi="Times New Roman" w:cs="Times New Roman"/>
                <w:szCs w:val="18"/>
                <w:lang w:eastAsia="pl-PL"/>
              </w:rPr>
            </w:pPr>
            <w:r w:rsidRPr="00292E2D">
              <w:rPr>
                <w:rFonts w:ascii="Times New Roman" w:hAnsi="Times New Roman" w:cs="Times New Roman"/>
              </w:rPr>
              <w:t xml:space="preserve">Proszek do prania tkanin kolorowych z właściwościami chroniącymi kolory zawierający  &lt;5% anionowe i niejonowe środki powierzchniowo czynne, związki wybielające na bazie tlenu, dodatkowo: rozjaśniacze </w:t>
            </w:r>
            <w:r w:rsidRPr="00292E2D">
              <w:rPr>
                <w:rFonts w:ascii="Times New Roman" w:hAnsi="Times New Roman" w:cs="Times New Roman"/>
              </w:rPr>
              <w:lastRenderedPageBreak/>
              <w:t xml:space="preserve">optyczne, enzymy, kompozycja zapachowa, </w:t>
            </w:r>
            <w:proofErr w:type="spellStart"/>
            <w:r w:rsidRPr="00292E2D">
              <w:rPr>
                <w:rFonts w:ascii="Times New Roman" w:hAnsi="Times New Roman" w:cs="Times New Roman"/>
              </w:rPr>
              <w:t>linalool</w:t>
            </w:r>
            <w:proofErr w:type="spellEnd"/>
            <w:r w:rsidRPr="00292E2D">
              <w:rPr>
                <w:rFonts w:ascii="Times New Roman" w:hAnsi="Times New Roman" w:cs="Times New Roman"/>
              </w:rPr>
              <w:t xml:space="preserve">, z możliwością prania do 60 stopni C, skutecznie usuwający plamy i brud już w temperaturze 30 stopni C, w opakowaniach 6 kg, „Tak! </w:t>
            </w:r>
            <w:proofErr w:type="spellStart"/>
            <w:r w:rsidRPr="00292E2D">
              <w:rPr>
                <w:rFonts w:ascii="Times New Roman" w:hAnsi="Times New Roman" w:cs="Times New Roman"/>
              </w:rPr>
              <w:t>Color</w:t>
            </w:r>
            <w:proofErr w:type="spellEnd"/>
            <w:r w:rsidRPr="00292E2D">
              <w:rPr>
                <w:rFonts w:ascii="Times New Roman" w:hAnsi="Times New Roman" w:cs="Times New Roman"/>
              </w:rPr>
              <w:t xml:space="preserve"> Perfect” lub art równoważny speł</w:t>
            </w:r>
            <w:r>
              <w:rPr>
                <w:rFonts w:ascii="Times New Roman" w:hAnsi="Times New Roman" w:cs="Times New Roman"/>
              </w:rPr>
              <w:t>niający</w:t>
            </w:r>
            <w:r w:rsidRPr="00292E2D">
              <w:rPr>
                <w:rFonts w:ascii="Times New Roman" w:hAnsi="Times New Roman" w:cs="Times New Roman"/>
              </w:rPr>
              <w:t xml:space="preserve"> opisane minimalne wymagania</w:t>
            </w:r>
          </w:p>
        </w:tc>
        <w:tc>
          <w:tcPr>
            <w:tcW w:w="1410" w:type="dxa"/>
            <w:gridSpan w:val="3"/>
            <w:vAlign w:val="center"/>
          </w:tcPr>
          <w:p w14:paraId="50FBAAF1" w14:textId="77777777" w:rsidR="0070792D" w:rsidRPr="00292E2D" w:rsidRDefault="0070792D" w:rsidP="0070792D">
            <w:pPr>
              <w:spacing w:line="0" w:lineRule="atLeast"/>
              <w:jc w:val="center"/>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lastRenderedPageBreak/>
              <w:t>2 szt.</w:t>
            </w:r>
          </w:p>
        </w:tc>
        <w:tc>
          <w:tcPr>
            <w:tcW w:w="1160" w:type="dxa"/>
            <w:vAlign w:val="center"/>
          </w:tcPr>
          <w:p w14:paraId="76DE17B0" w14:textId="22D2CC1F" w:rsidR="0070792D" w:rsidRPr="00292E2D" w:rsidRDefault="0070792D" w:rsidP="0070792D">
            <w:pPr>
              <w:spacing w:line="0" w:lineRule="atLeast"/>
              <w:jc w:val="center"/>
              <w:rPr>
                <w:rFonts w:ascii="Times New Roman" w:eastAsia="Times New Roman" w:hAnsi="Times New Roman" w:cs="Times New Roman"/>
                <w:szCs w:val="18"/>
                <w:lang w:eastAsia="pl-PL"/>
              </w:rPr>
            </w:pPr>
            <w:r>
              <w:rPr>
                <w:rFonts w:ascii="Times New Roman" w:hAnsi="Times New Roman" w:cs="Times New Roman"/>
              </w:rPr>
              <w:t>2</w:t>
            </w:r>
            <w:r w:rsidRPr="00292E2D">
              <w:rPr>
                <w:rFonts w:ascii="Times New Roman" w:hAnsi="Times New Roman" w:cs="Times New Roman"/>
              </w:rPr>
              <w:t xml:space="preserve"> szt.</w:t>
            </w:r>
          </w:p>
        </w:tc>
      </w:tr>
    </w:tbl>
    <w:p w14:paraId="1FA72619" w14:textId="777777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p>
    <w:p w14:paraId="6A6D5011" w14:textId="777777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W przypadku, gdy w formularzu oferty, pojawią się wskazania znaków towarowych, patentów lub pochodzenia, źródła lub szczególnego procesu który charakteryzuje produkty lub usługi dostarczane przez konkretnego wykonawcę, należy rozumieć, że jest to uzasadnione specyfiką przedmiotu zamówienia i Zamawiający nie może opisać przedmiotu zamówienia za pomocą dostatecznie dokładnych określeń, a wskazania te należy traktować jako przykładowe pod względem parametrów funkcjonalnych. W takich okolicznościach Zamawiający dopuszcza możliwość składania w ofercie rozwiązań równoważnych, wskazując, że minimalne wymagania, jakim mają odpowiadać rozwiązania równoważne, to wymagania nie gorsze od parametrów wskazanych w formularzu oferty.</w:t>
      </w:r>
    </w:p>
    <w:p w14:paraId="7EA584D9" w14:textId="777777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p>
    <w:p w14:paraId="2EE66F85" w14:textId="777777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p>
    <w:p w14:paraId="5951105D" w14:textId="47BBC445"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 xml:space="preserve">Termin wykonania zamówienia: </w:t>
      </w:r>
      <w:r w:rsidRPr="00292E2D">
        <w:rPr>
          <w:rFonts w:ascii="Times New Roman" w:eastAsia="Times New Roman" w:hAnsi="Times New Roman" w:cs="Times New Roman"/>
          <w:bCs/>
          <w:sz w:val="24"/>
          <w:szCs w:val="20"/>
          <w:lang w:eastAsia="pl-PL"/>
        </w:rPr>
        <w:t>zamówienie zostanie zrealizowane</w:t>
      </w:r>
      <w:r w:rsidR="0070792D">
        <w:rPr>
          <w:rFonts w:ascii="Times New Roman" w:eastAsia="Times New Roman" w:hAnsi="Times New Roman" w:cs="Times New Roman"/>
          <w:bCs/>
          <w:sz w:val="24"/>
          <w:szCs w:val="20"/>
          <w:lang w:eastAsia="pl-PL"/>
        </w:rPr>
        <w:t xml:space="preserve"> w ciągu 14 dni od zawarcia umowy nie dłużej niż do 30.11.2022 r.</w:t>
      </w:r>
      <w:r w:rsidR="00A96501">
        <w:rPr>
          <w:rFonts w:ascii="Times New Roman" w:eastAsia="Times New Roman" w:hAnsi="Times New Roman" w:cs="Times New Roman"/>
          <w:bCs/>
          <w:sz w:val="24"/>
          <w:szCs w:val="20"/>
          <w:lang w:eastAsia="pl-PL"/>
        </w:rPr>
        <w:t xml:space="preserve"> po uprzednim umówieniu terminu dostawy z zamawiającym. Dostawy odbywać się będą w dni robocze od poniedziałku do piątku w godz. 08:00 do 15:00</w:t>
      </w:r>
    </w:p>
    <w:p w14:paraId="15EDB1D4" w14:textId="77777777" w:rsidR="00292E2D" w:rsidRPr="00292E2D" w:rsidRDefault="00292E2D" w:rsidP="00292E2D">
      <w:pPr>
        <w:spacing w:after="0" w:line="276" w:lineRule="exact"/>
        <w:rPr>
          <w:rFonts w:ascii="Times New Roman" w:eastAsia="Times New Roman" w:hAnsi="Times New Roman" w:cs="Times New Roman"/>
          <w:sz w:val="20"/>
          <w:szCs w:val="20"/>
          <w:lang w:eastAsia="pl-PL"/>
        </w:rPr>
      </w:pPr>
    </w:p>
    <w:p w14:paraId="5ACBD706" w14:textId="77777777"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 xml:space="preserve">Warunki udziału w zapytaniu ofertowym </w:t>
      </w:r>
    </w:p>
    <w:p w14:paraId="5904E62F" w14:textId="77777777" w:rsidR="00292E2D" w:rsidRPr="00292E2D" w:rsidRDefault="00292E2D" w:rsidP="00292E2D">
      <w:pPr>
        <w:spacing w:after="0" w:line="271" w:lineRule="exact"/>
        <w:rPr>
          <w:rFonts w:ascii="Times New Roman" w:eastAsia="Times New Roman" w:hAnsi="Times New Roman" w:cs="Times New Roman"/>
          <w:sz w:val="20"/>
          <w:szCs w:val="20"/>
          <w:lang w:eastAsia="pl-PL"/>
        </w:rPr>
      </w:pPr>
    </w:p>
    <w:p w14:paraId="2BFF6D38" w14:textId="4334DD48" w:rsidR="00292E2D" w:rsidRPr="00292E2D" w:rsidRDefault="00292E2D" w:rsidP="00292E2D">
      <w:pPr>
        <w:numPr>
          <w:ilvl w:val="0"/>
          <w:numId w:val="1"/>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Wykonawca dysponuje niezbędną wiedzą i doświadczeniem a </w:t>
      </w:r>
      <w:r w:rsidRPr="00292E2D">
        <w:rPr>
          <w:rFonts w:ascii="Times New Roman" w:hAnsi="Times New Roman" w:cs="Times New Roman"/>
        </w:rPr>
        <w:t xml:space="preserve"> oferowane środki chemiczne posiadają dokumenty potwierdzające wprowadzenie do obrotu</w:t>
      </w:r>
      <w:r w:rsidR="00A96501">
        <w:rPr>
          <w:rFonts w:ascii="Times New Roman" w:hAnsi="Times New Roman" w:cs="Times New Roman"/>
        </w:rPr>
        <w:t>-</w:t>
      </w:r>
      <w:r w:rsidRPr="00292E2D">
        <w:rPr>
          <w:rFonts w:ascii="Times New Roman" w:hAnsi="Times New Roman" w:cs="Times New Roman"/>
        </w:rPr>
        <w:t xml:space="preserve"> / karty charakterystyki/,</w:t>
      </w:r>
    </w:p>
    <w:p w14:paraId="010DD683" w14:textId="77777777" w:rsidR="00292E2D" w:rsidRPr="00292E2D" w:rsidRDefault="00292E2D" w:rsidP="00292E2D">
      <w:pPr>
        <w:numPr>
          <w:ilvl w:val="0"/>
          <w:numId w:val="1"/>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Wykonawca wykona przedmiot zamówienia w wyznaczonym terminie,</w:t>
      </w:r>
    </w:p>
    <w:p w14:paraId="0AEB18EA" w14:textId="255CE1C0" w:rsidR="00292E2D" w:rsidRPr="00292E2D" w:rsidRDefault="00292E2D" w:rsidP="00292E2D">
      <w:pPr>
        <w:numPr>
          <w:ilvl w:val="0"/>
          <w:numId w:val="1"/>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Środki higieniczne i środki czystości będące przedmiotem zamówienia muszą posiadać termin przydatności nie krótszy niż </w:t>
      </w:r>
      <w:r w:rsidR="00A96501">
        <w:rPr>
          <w:rFonts w:ascii="Times New Roman" w:eastAsia="Times New Roman" w:hAnsi="Times New Roman" w:cs="Times New Roman"/>
          <w:sz w:val="24"/>
          <w:szCs w:val="20"/>
          <w:lang w:eastAsia="pl-PL"/>
        </w:rPr>
        <w:t>12</w:t>
      </w:r>
      <w:r w:rsidRPr="00292E2D">
        <w:rPr>
          <w:rFonts w:ascii="Times New Roman" w:eastAsia="Times New Roman" w:hAnsi="Times New Roman" w:cs="Times New Roman"/>
          <w:sz w:val="24"/>
          <w:szCs w:val="20"/>
          <w:lang w:eastAsia="pl-PL"/>
        </w:rPr>
        <w:t xml:space="preserve"> miesięcy od daty dostarczenia produktów do siedziby Zamawiającego</w:t>
      </w:r>
    </w:p>
    <w:p w14:paraId="78277AC2" w14:textId="77777777" w:rsidR="00292E2D" w:rsidRPr="00292E2D" w:rsidRDefault="00292E2D" w:rsidP="00292E2D">
      <w:pPr>
        <w:numPr>
          <w:ilvl w:val="0"/>
          <w:numId w:val="1"/>
        </w:numPr>
        <w:tabs>
          <w:tab w:val="left" w:pos="720"/>
        </w:tabs>
        <w:spacing w:after="0" w:line="281" w:lineRule="exact"/>
        <w:ind w:left="720" w:hanging="360"/>
        <w:rPr>
          <w:rFonts w:ascii="Times New Roman" w:eastAsia="Times New Roman" w:hAnsi="Times New Roman" w:cs="Times New Roman"/>
          <w:sz w:val="20"/>
          <w:szCs w:val="20"/>
          <w:lang w:eastAsia="pl-PL"/>
        </w:rPr>
      </w:pPr>
      <w:r w:rsidRPr="00292E2D">
        <w:rPr>
          <w:rFonts w:ascii="Times New Roman" w:eastAsia="Times New Roman" w:hAnsi="Times New Roman" w:cs="Times New Roman"/>
          <w:sz w:val="24"/>
          <w:szCs w:val="20"/>
          <w:lang w:eastAsia="pl-PL"/>
        </w:rPr>
        <w:t>Wykonawca rozliczy się z Zamawiającym na podstawie faktury VAT</w:t>
      </w:r>
      <w:r w:rsidRPr="00292E2D">
        <w:rPr>
          <w:rFonts w:ascii="Times New Roman" w:eastAsia="Times New Roman" w:hAnsi="Times New Roman" w:cs="Times New Roman"/>
          <w:bCs/>
          <w:sz w:val="24"/>
          <w:szCs w:val="20"/>
          <w:lang w:eastAsia="pl-PL"/>
        </w:rPr>
        <w:t xml:space="preserve">. Rozliczenie płatności odbędzie się na podstawie wystawionej faktury po każdej dostawie towaru do siedziby zamawiającego, do każdego zamówienia dostarczony zostanie protokół /WZ/ </w:t>
      </w:r>
    </w:p>
    <w:p w14:paraId="1D9D6132" w14:textId="77777777"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Ofertę należy złożyć w formie pisemnej, w form na wzorze formularza, oferta musi zawierać:</w:t>
      </w:r>
    </w:p>
    <w:p w14:paraId="39A68F02" w14:textId="77777777" w:rsidR="00292E2D" w:rsidRPr="00292E2D" w:rsidRDefault="00292E2D" w:rsidP="00292E2D">
      <w:pPr>
        <w:spacing w:after="0" w:line="271" w:lineRule="exact"/>
        <w:rPr>
          <w:rFonts w:ascii="Times New Roman" w:eastAsia="Times New Roman" w:hAnsi="Times New Roman" w:cs="Times New Roman"/>
          <w:sz w:val="20"/>
          <w:szCs w:val="20"/>
          <w:lang w:eastAsia="pl-PL"/>
        </w:rPr>
      </w:pPr>
    </w:p>
    <w:p w14:paraId="45C92362"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pełną nazwę oferenta</w:t>
      </w:r>
    </w:p>
    <w:p w14:paraId="505F3068"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adres lub siedzibę oferenta, numer telefonu, fax, NIP</w:t>
      </w:r>
    </w:p>
    <w:p w14:paraId="6ED0DC65"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ceny jednostkowe, cenę ogółem brutto danego asortymentu oraz cena całkowita  oferty   </w:t>
      </w:r>
    </w:p>
    <w:p w14:paraId="5DA40DFE"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oferta musi być podpisana i opatrzona pieczątką firmową/ czytelnym podpisem, </w:t>
      </w:r>
      <w:r w:rsidRPr="00292E2D">
        <w:rPr>
          <w:rFonts w:ascii="Times New Roman" w:eastAsia="Times New Roman" w:hAnsi="Times New Roman" w:cs="Times New Roman"/>
          <w:sz w:val="24"/>
          <w:szCs w:val="20"/>
          <w:lang w:eastAsia="pl-PL"/>
        </w:rPr>
        <w:br/>
        <w:t>a w przypadku składania oferty elektronicznej oferta powinna być opatrzona podpisem zaufanym, osobistym lub bezpiecznym kwalifikowanym podpisem elektronicznym.</w:t>
      </w:r>
    </w:p>
    <w:p w14:paraId="79B9BA7D" w14:textId="77777777" w:rsidR="00292E2D" w:rsidRPr="00292E2D" w:rsidRDefault="00292E2D" w:rsidP="00292E2D">
      <w:pPr>
        <w:spacing w:after="0" w:line="281" w:lineRule="exact"/>
        <w:rPr>
          <w:rFonts w:ascii="Times New Roman" w:eastAsia="Times New Roman" w:hAnsi="Times New Roman" w:cs="Times New Roman"/>
          <w:sz w:val="20"/>
          <w:szCs w:val="20"/>
          <w:lang w:eastAsia="pl-PL"/>
        </w:rPr>
      </w:pPr>
    </w:p>
    <w:p w14:paraId="653438DB" w14:textId="77777777"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Miejsce oraz termin składania ofert :</w:t>
      </w:r>
    </w:p>
    <w:p w14:paraId="1F7615AF" w14:textId="77777777" w:rsidR="00292E2D" w:rsidRPr="00292E2D" w:rsidRDefault="00292E2D" w:rsidP="00292E2D">
      <w:pPr>
        <w:spacing w:after="0" w:line="283" w:lineRule="exact"/>
        <w:jc w:val="both"/>
        <w:rPr>
          <w:rFonts w:ascii="Times New Roman" w:eastAsia="Times New Roman" w:hAnsi="Times New Roman" w:cs="Times New Roman"/>
          <w:sz w:val="20"/>
          <w:szCs w:val="20"/>
          <w:lang w:eastAsia="pl-PL"/>
        </w:rPr>
      </w:pPr>
    </w:p>
    <w:p w14:paraId="102A922D" w14:textId="2873E537" w:rsidR="00292E2D" w:rsidRPr="00292E2D" w:rsidRDefault="00292E2D" w:rsidP="00292E2D">
      <w:pPr>
        <w:spacing w:after="0" w:line="236" w:lineRule="auto"/>
        <w:ind w:right="380"/>
        <w:jc w:val="both"/>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Ofertę należy przesłać pocztą lub złożyć osobiście w Żłobku Publicznym  w Milanówku</w:t>
      </w:r>
      <w:r w:rsidR="002B57B4">
        <w:rPr>
          <w:rFonts w:ascii="Times New Roman" w:eastAsia="Times New Roman" w:hAnsi="Times New Roman" w:cs="Times New Roman"/>
          <w:sz w:val="24"/>
          <w:szCs w:val="20"/>
          <w:lang w:eastAsia="pl-PL"/>
        </w:rPr>
        <w:t xml:space="preserve">, 05-822 </w:t>
      </w:r>
      <w:r w:rsidRPr="00292E2D">
        <w:rPr>
          <w:rFonts w:ascii="Times New Roman" w:eastAsia="Times New Roman" w:hAnsi="Times New Roman" w:cs="Times New Roman"/>
          <w:sz w:val="24"/>
          <w:szCs w:val="20"/>
          <w:lang w:eastAsia="pl-PL"/>
        </w:rPr>
        <w:t>ul. Warszawska 18a  do dnia 1</w:t>
      </w:r>
      <w:r w:rsidR="0070792D">
        <w:rPr>
          <w:rFonts w:ascii="Times New Roman" w:eastAsia="Times New Roman" w:hAnsi="Times New Roman" w:cs="Times New Roman"/>
          <w:sz w:val="24"/>
          <w:szCs w:val="20"/>
          <w:lang w:eastAsia="pl-PL"/>
        </w:rPr>
        <w:t>8</w:t>
      </w:r>
      <w:r w:rsidRPr="00292E2D">
        <w:rPr>
          <w:rFonts w:ascii="Times New Roman" w:eastAsia="Times New Roman" w:hAnsi="Times New Roman" w:cs="Times New Roman"/>
          <w:sz w:val="24"/>
          <w:szCs w:val="20"/>
          <w:lang w:eastAsia="pl-PL"/>
        </w:rPr>
        <w:t>-</w:t>
      </w:r>
      <w:r w:rsidR="0070792D">
        <w:rPr>
          <w:rFonts w:ascii="Times New Roman" w:eastAsia="Times New Roman" w:hAnsi="Times New Roman" w:cs="Times New Roman"/>
          <w:sz w:val="24"/>
          <w:szCs w:val="20"/>
          <w:lang w:eastAsia="pl-PL"/>
        </w:rPr>
        <w:t>11</w:t>
      </w:r>
      <w:r w:rsidRPr="00292E2D">
        <w:rPr>
          <w:rFonts w:ascii="Times New Roman" w:eastAsia="Times New Roman" w:hAnsi="Times New Roman" w:cs="Times New Roman"/>
          <w:sz w:val="24"/>
          <w:szCs w:val="20"/>
          <w:lang w:eastAsia="pl-PL"/>
        </w:rPr>
        <w:t>-202</w:t>
      </w:r>
      <w:r w:rsidR="00A22FFE">
        <w:rPr>
          <w:rFonts w:ascii="Times New Roman" w:eastAsia="Times New Roman" w:hAnsi="Times New Roman" w:cs="Times New Roman"/>
          <w:sz w:val="24"/>
          <w:szCs w:val="20"/>
          <w:lang w:eastAsia="pl-PL"/>
        </w:rPr>
        <w:t>2</w:t>
      </w:r>
      <w:r w:rsidRPr="00292E2D">
        <w:rPr>
          <w:rFonts w:ascii="Times New Roman" w:eastAsia="Times New Roman" w:hAnsi="Times New Roman" w:cs="Times New Roman"/>
          <w:sz w:val="24"/>
          <w:szCs w:val="20"/>
          <w:lang w:eastAsia="pl-PL"/>
        </w:rPr>
        <w:t xml:space="preserve"> do godz. 15.00.  Lub pocztą elektroniczną na adres  </w:t>
      </w:r>
      <w:hyperlink r:id="rId7" w:history="1">
        <w:r w:rsidRPr="00292E2D">
          <w:rPr>
            <w:rFonts w:ascii="Times New Roman" w:eastAsia="Times New Roman" w:hAnsi="Times New Roman" w:cs="Times New Roman"/>
            <w:color w:val="0563C1" w:themeColor="hyperlink"/>
            <w:sz w:val="24"/>
            <w:szCs w:val="20"/>
            <w:u w:val="single"/>
            <w:lang w:eastAsia="pl-PL"/>
          </w:rPr>
          <w:t>sekretariat@zlobek.milanowek.pl</w:t>
        </w:r>
      </w:hyperlink>
      <w:r w:rsidRPr="00292E2D">
        <w:rPr>
          <w:rFonts w:ascii="Times New Roman" w:eastAsia="Times New Roman" w:hAnsi="Times New Roman" w:cs="Times New Roman"/>
          <w:sz w:val="24"/>
          <w:szCs w:val="20"/>
          <w:lang w:eastAsia="pl-PL"/>
        </w:rPr>
        <w:t xml:space="preserve"> Liczy się data wpływu</w:t>
      </w:r>
      <w:r w:rsidR="002B57B4">
        <w:rPr>
          <w:rFonts w:ascii="Times New Roman" w:eastAsia="Times New Roman" w:hAnsi="Times New Roman" w:cs="Times New Roman"/>
          <w:sz w:val="24"/>
          <w:szCs w:val="20"/>
          <w:lang w:eastAsia="pl-PL"/>
        </w:rPr>
        <w:t xml:space="preserve"> oferty do żłobka.</w:t>
      </w:r>
    </w:p>
    <w:p w14:paraId="4C367348" w14:textId="77777777" w:rsidR="00292E2D" w:rsidRPr="00292E2D" w:rsidRDefault="00292E2D" w:rsidP="00292E2D">
      <w:pPr>
        <w:spacing w:after="0" w:line="2" w:lineRule="exact"/>
        <w:jc w:val="both"/>
        <w:rPr>
          <w:rFonts w:ascii="Times New Roman" w:eastAsia="Times New Roman" w:hAnsi="Times New Roman" w:cs="Times New Roman"/>
          <w:sz w:val="20"/>
          <w:szCs w:val="20"/>
          <w:lang w:eastAsia="pl-PL"/>
        </w:rPr>
      </w:pPr>
    </w:p>
    <w:p w14:paraId="5FF16E11" w14:textId="788D4D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Kontakt telefoniczny: </w:t>
      </w:r>
      <w:r w:rsidR="00A96501">
        <w:rPr>
          <w:rFonts w:ascii="Times New Roman" w:eastAsia="Times New Roman" w:hAnsi="Times New Roman" w:cs="Times New Roman"/>
          <w:sz w:val="24"/>
          <w:szCs w:val="20"/>
          <w:lang w:eastAsia="pl-PL"/>
        </w:rPr>
        <w:t>509 350 896</w:t>
      </w:r>
    </w:p>
    <w:p w14:paraId="4C186501" w14:textId="77777777" w:rsidR="00292E2D" w:rsidRPr="00292E2D" w:rsidRDefault="00292E2D" w:rsidP="00292E2D">
      <w:pPr>
        <w:spacing w:after="0" w:line="276" w:lineRule="exact"/>
        <w:jc w:val="both"/>
        <w:rPr>
          <w:rFonts w:ascii="Times New Roman" w:eastAsia="Times New Roman" w:hAnsi="Times New Roman" w:cs="Times New Roman"/>
          <w:sz w:val="20"/>
          <w:szCs w:val="20"/>
          <w:lang w:eastAsia="pl-PL"/>
        </w:rPr>
      </w:pPr>
    </w:p>
    <w:p w14:paraId="7AF6D919" w14:textId="249B8EC4" w:rsidR="00121FF1" w:rsidRDefault="00292E2D" w:rsidP="00292E2D">
      <w:pPr>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Milanówek, dnia </w:t>
      </w:r>
      <w:r w:rsidR="0070792D">
        <w:rPr>
          <w:rFonts w:ascii="Times New Roman" w:eastAsia="Times New Roman" w:hAnsi="Times New Roman" w:cs="Times New Roman"/>
          <w:sz w:val="24"/>
          <w:szCs w:val="20"/>
          <w:lang w:eastAsia="pl-PL"/>
        </w:rPr>
        <w:t>1</w:t>
      </w:r>
      <w:r w:rsidR="0010402E">
        <w:rPr>
          <w:rFonts w:ascii="Times New Roman" w:eastAsia="Times New Roman" w:hAnsi="Times New Roman" w:cs="Times New Roman"/>
          <w:sz w:val="24"/>
          <w:szCs w:val="20"/>
          <w:lang w:eastAsia="pl-PL"/>
        </w:rPr>
        <w:t>2</w:t>
      </w:r>
      <w:r w:rsidRPr="00292E2D">
        <w:rPr>
          <w:rFonts w:ascii="Times New Roman" w:eastAsia="Times New Roman" w:hAnsi="Times New Roman" w:cs="Times New Roman"/>
          <w:sz w:val="24"/>
          <w:szCs w:val="20"/>
          <w:lang w:eastAsia="pl-PL"/>
        </w:rPr>
        <w:t>-</w:t>
      </w:r>
      <w:r w:rsidR="0070792D">
        <w:rPr>
          <w:rFonts w:ascii="Times New Roman" w:eastAsia="Times New Roman" w:hAnsi="Times New Roman" w:cs="Times New Roman"/>
          <w:sz w:val="24"/>
          <w:szCs w:val="20"/>
          <w:lang w:eastAsia="pl-PL"/>
        </w:rPr>
        <w:t>10</w:t>
      </w:r>
      <w:r w:rsidRPr="00292E2D">
        <w:rPr>
          <w:rFonts w:ascii="Times New Roman" w:eastAsia="Times New Roman" w:hAnsi="Times New Roman" w:cs="Times New Roman"/>
          <w:sz w:val="24"/>
          <w:szCs w:val="20"/>
          <w:lang w:eastAsia="pl-PL"/>
        </w:rPr>
        <w:t>-202</w:t>
      </w:r>
      <w:r w:rsidR="0070792D">
        <w:rPr>
          <w:rFonts w:ascii="Times New Roman" w:eastAsia="Times New Roman" w:hAnsi="Times New Roman" w:cs="Times New Roman"/>
          <w:sz w:val="24"/>
          <w:szCs w:val="20"/>
          <w:lang w:eastAsia="pl-PL"/>
        </w:rPr>
        <w:t>2</w:t>
      </w:r>
      <w:r w:rsidRPr="00292E2D">
        <w:rPr>
          <w:rFonts w:ascii="Times New Roman" w:eastAsia="Times New Roman" w:hAnsi="Times New Roman" w:cs="Times New Roman"/>
          <w:sz w:val="24"/>
          <w:szCs w:val="20"/>
          <w:lang w:eastAsia="pl-PL"/>
        </w:rPr>
        <w:t>r</w:t>
      </w:r>
    </w:p>
    <w:p w14:paraId="1856D8F9" w14:textId="2F6E4D7A" w:rsidR="002B57B4" w:rsidRDefault="002B57B4" w:rsidP="002B57B4">
      <w:pPr>
        <w:jc w:val="right"/>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Dorota Mońko</w:t>
      </w:r>
    </w:p>
    <w:p w14:paraId="359F0B20" w14:textId="690A7198" w:rsidR="002B57B4" w:rsidRDefault="002B57B4" w:rsidP="002B57B4">
      <w:pPr>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p>
    <w:p w14:paraId="32FC47FC" w14:textId="4479C294" w:rsidR="002B57B4" w:rsidRDefault="002B57B4" w:rsidP="002B57B4">
      <w:pPr>
        <w:jc w:val="right"/>
      </w:pPr>
      <w:r>
        <w:rPr>
          <w:rFonts w:ascii="Times New Roman" w:eastAsia="Times New Roman" w:hAnsi="Times New Roman" w:cs="Times New Roman"/>
          <w:sz w:val="24"/>
          <w:szCs w:val="20"/>
          <w:lang w:eastAsia="pl-PL"/>
        </w:rPr>
        <w:t>Dyrektor Żłobka</w:t>
      </w:r>
    </w:p>
    <w:sectPr w:rsidR="002B57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8CD1" w14:textId="77777777" w:rsidR="003F7B3E" w:rsidRDefault="003F7B3E" w:rsidP="00292E2D">
      <w:pPr>
        <w:spacing w:after="0" w:line="240" w:lineRule="auto"/>
      </w:pPr>
      <w:r>
        <w:separator/>
      </w:r>
    </w:p>
  </w:endnote>
  <w:endnote w:type="continuationSeparator" w:id="0">
    <w:p w14:paraId="14475328" w14:textId="77777777" w:rsidR="003F7B3E" w:rsidRDefault="003F7B3E" w:rsidP="0029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EA09" w14:textId="77777777" w:rsidR="003F7B3E" w:rsidRDefault="003F7B3E" w:rsidP="00292E2D">
      <w:pPr>
        <w:spacing w:after="0" w:line="240" w:lineRule="auto"/>
      </w:pPr>
      <w:r>
        <w:separator/>
      </w:r>
    </w:p>
  </w:footnote>
  <w:footnote w:type="continuationSeparator" w:id="0">
    <w:p w14:paraId="5B7A545D" w14:textId="77777777" w:rsidR="003F7B3E" w:rsidRDefault="003F7B3E" w:rsidP="00292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46F6E4A"/>
    <w:multiLevelType w:val="hybridMultilevel"/>
    <w:tmpl w:val="2128692C"/>
    <w:lvl w:ilvl="0" w:tplc="E912F71A">
      <w:start w:val="5"/>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2D"/>
    <w:rsid w:val="0010402E"/>
    <w:rsid w:val="00121FF1"/>
    <w:rsid w:val="00165628"/>
    <w:rsid w:val="00166C2E"/>
    <w:rsid w:val="001906A2"/>
    <w:rsid w:val="00292E2D"/>
    <w:rsid w:val="002B57B4"/>
    <w:rsid w:val="00355290"/>
    <w:rsid w:val="003F7B3E"/>
    <w:rsid w:val="00581584"/>
    <w:rsid w:val="005864E1"/>
    <w:rsid w:val="0070792D"/>
    <w:rsid w:val="00945308"/>
    <w:rsid w:val="00A22FFE"/>
    <w:rsid w:val="00A60742"/>
    <w:rsid w:val="00A96501"/>
    <w:rsid w:val="00AA20A0"/>
    <w:rsid w:val="00AF7E66"/>
    <w:rsid w:val="00B804C8"/>
    <w:rsid w:val="00B84C7E"/>
    <w:rsid w:val="00C87D31"/>
    <w:rsid w:val="00CB2848"/>
    <w:rsid w:val="00CB6326"/>
    <w:rsid w:val="00CB7424"/>
    <w:rsid w:val="00DF19E2"/>
    <w:rsid w:val="00E65BF5"/>
    <w:rsid w:val="00EA325E"/>
    <w:rsid w:val="00F71D4C"/>
    <w:rsid w:val="00FF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2B810"/>
  <w15:chartTrackingRefBased/>
  <w15:docId w15:val="{107A86E8-CDD7-46FB-BA2B-A48E5F6C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C2E"/>
  </w:style>
  <w:style w:type="paragraph" w:styleId="Nagwek1">
    <w:name w:val="heading 1"/>
    <w:basedOn w:val="Normalny"/>
    <w:next w:val="Normalny"/>
    <w:link w:val="Nagwek1Znak"/>
    <w:uiPriority w:val="9"/>
    <w:qFormat/>
    <w:rsid w:val="00292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656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2E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E2D"/>
  </w:style>
  <w:style w:type="paragraph" w:styleId="Stopka">
    <w:name w:val="footer"/>
    <w:basedOn w:val="Normalny"/>
    <w:link w:val="StopkaZnak"/>
    <w:uiPriority w:val="99"/>
    <w:unhideWhenUsed/>
    <w:rsid w:val="00292E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E2D"/>
  </w:style>
  <w:style w:type="table" w:styleId="Tabela-Siatka">
    <w:name w:val="Table Grid"/>
    <w:basedOn w:val="Standardowy"/>
    <w:uiPriority w:val="39"/>
    <w:rsid w:val="0029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92E2D"/>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292E2D"/>
    <w:rPr>
      <w:sz w:val="16"/>
      <w:szCs w:val="16"/>
    </w:rPr>
  </w:style>
  <w:style w:type="paragraph" w:styleId="Tekstkomentarza">
    <w:name w:val="annotation text"/>
    <w:basedOn w:val="Normalny"/>
    <w:link w:val="TekstkomentarzaZnak"/>
    <w:uiPriority w:val="99"/>
    <w:semiHidden/>
    <w:unhideWhenUsed/>
    <w:rsid w:val="00292E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2E2D"/>
    <w:rPr>
      <w:sz w:val="20"/>
      <w:szCs w:val="20"/>
    </w:rPr>
  </w:style>
  <w:style w:type="character" w:customStyle="1" w:styleId="Nagwek2Znak">
    <w:name w:val="Nagłówek 2 Znak"/>
    <w:basedOn w:val="Domylnaczcionkaakapitu"/>
    <w:link w:val="Nagwek2"/>
    <w:uiPriority w:val="9"/>
    <w:rsid w:val="00165628"/>
    <w:rPr>
      <w:rFonts w:asciiTheme="majorHAnsi" w:eastAsiaTheme="majorEastAsia" w:hAnsiTheme="majorHAnsi" w:cstheme="majorBidi"/>
      <w:color w:val="2F5496" w:themeColor="accent1" w:themeShade="BF"/>
      <w:sz w:val="26"/>
      <w:szCs w:val="26"/>
    </w:rPr>
  </w:style>
  <w:style w:type="paragraph" w:customStyle="1" w:styleId="cs2654ae3a">
    <w:name w:val="cs2654ae3a"/>
    <w:basedOn w:val="Normalny"/>
    <w:rsid w:val="00B84C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s63eb74b2">
    <w:name w:val="cs63eb74b2"/>
    <w:basedOn w:val="Domylnaczcionkaakapitu"/>
    <w:rsid w:val="00B84C7E"/>
  </w:style>
  <w:style w:type="character" w:customStyle="1" w:styleId="csc8f6d76">
    <w:name w:val="csc8f6d76"/>
    <w:basedOn w:val="Domylnaczcionkaakapitu"/>
    <w:rsid w:val="00E6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zlobek.milano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8213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Dorota</cp:lastModifiedBy>
  <cp:revision>2</cp:revision>
  <cp:lastPrinted>2022-10-12T08:42:00Z</cp:lastPrinted>
  <dcterms:created xsi:type="dcterms:W3CDTF">2022-10-12T12:21:00Z</dcterms:created>
  <dcterms:modified xsi:type="dcterms:W3CDTF">2022-10-12T12:21:00Z</dcterms:modified>
</cp:coreProperties>
</file>